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ОТЧЁТ ПО ПРАКТИЧЕСКАЯ РАБОТА №5</w:t>
      </w:r>
      <w:r/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Тема: </w:t>
      </w:r>
      <w:r>
        <w:rPr>
          <w:rFonts w:ascii="Times New Roman" w:hAnsi="Times New Roman" w:cs="Times New Roman"/>
          <w:b/>
          <w:sz w:val="28"/>
        </w:rPr>
        <w:t xml:space="preserve">«</w:t>
      </w:r>
      <w:r>
        <w:rPr>
          <w:rFonts w:ascii="Times New Roman" w:hAnsi="Times New Roman" w:cs="Times New Roman"/>
          <w:b/>
          <w:sz w:val="28"/>
        </w:rPr>
        <w:t xml:space="preserve">Изучение сведений о драйверах установленного оборудования на ПК</w:t>
      </w:r>
      <w:r>
        <w:rPr>
          <w:rFonts w:ascii="Times New Roman" w:hAnsi="Times New Roman" w:cs="Times New Roman"/>
          <w:b/>
          <w:sz w:val="28"/>
        </w:rPr>
        <w:t xml:space="preserve">»</w:t>
      </w:r>
      <w:r/>
    </w:p>
    <w:p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 работы: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Изуч</w:t>
      </w:r>
      <w:r>
        <w:rPr>
          <w:rFonts w:ascii="Times New Roman" w:hAnsi="Times New Roman" w:cs="Times New Roman"/>
          <w:sz w:val="28"/>
        </w:rPr>
        <w:t xml:space="preserve">ить</w:t>
      </w:r>
      <w:r>
        <w:rPr>
          <w:rFonts w:ascii="Times New Roman" w:hAnsi="Times New Roman" w:cs="Times New Roman"/>
          <w:sz w:val="28"/>
        </w:rPr>
        <w:t xml:space="preserve"> сведени</w:t>
      </w:r>
      <w:r>
        <w:rPr>
          <w:rFonts w:ascii="Times New Roman" w:hAnsi="Times New Roman" w:cs="Times New Roman"/>
          <w:sz w:val="28"/>
        </w:rPr>
        <w:t xml:space="preserve">я</w:t>
      </w:r>
      <w:r>
        <w:rPr>
          <w:rFonts w:ascii="Times New Roman" w:hAnsi="Times New Roman" w:cs="Times New Roman"/>
          <w:sz w:val="28"/>
        </w:rPr>
        <w:t xml:space="preserve"> о драйверах установленного оборудования на ПК</w:t>
      </w:r>
      <w:r>
        <w:rPr>
          <w:rFonts w:ascii="Times New Roman" w:hAnsi="Times New Roman" w:cs="Times New Roman"/>
          <w:sz w:val="28"/>
        </w:rPr>
        <w:t xml:space="preserve"> при помощи диспетчера устройств. Изучить аналоги диспетчера устройства на разных операционных системах.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№1: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Откройте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Диспетчер устройств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Win</w:t>
      </w:r>
      <w:r>
        <w:rPr>
          <w:rFonts w:ascii="Times New Roman" w:hAnsi="Times New Roman" w:cs="Times New Roman"/>
          <w:sz w:val="28"/>
          <w:szCs w:val="28"/>
        </w:rPr>
        <w:t xml:space="preserve"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</w:t>
      </w:r>
      <w:r>
        <w:rPr>
          <w:rFonts w:ascii="Times New Roman" w:hAnsi="Times New Roman" w:cs="Times New Roman"/>
          <w:sz w:val="28"/>
          <w:szCs w:val="28"/>
        </w:rPr>
        <w:t xml:space="preserve"> 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devmgmt.</w:t>
      </w:r>
      <w:r>
        <w:rPr>
          <w:rFonts w:ascii="Times New Roman" w:hAnsi="Times New Roman" w:cs="Times New Roman"/>
          <w:sz w:val="28"/>
          <w:szCs w:val="28"/>
        </w:rPr>
        <w:t xml:space="preserve">msc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Win</w:t>
      </w:r>
      <w:r>
        <w:rPr>
          <w:rFonts w:ascii="Times New Roman" w:hAnsi="Times New Roman" w:cs="Times New Roman"/>
          <w:sz w:val="28"/>
          <w:szCs w:val="28"/>
        </w:rPr>
        <w:t xml:space="preserve"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Диспетчер устройств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Откройте окно свой</w:t>
      </w:r>
      <w:r>
        <w:rPr>
          <w:rFonts w:ascii="Times New Roman" w:hAnsi="Times New Roman" w:cs="Times New Roman"/>
          <w:sz w:val="28"/>
          <w:szCs w:val="28"/>
        </w:rPr>
        <w:t xml:space="preserve">ств дл</w:t>
      </w:r>
      <w:r>
        <w:rPr>
          <w:rFonts w:ascii="Times New Roman" w:hAnsi="Times New Roman" w:cs="Times New Roman"/>
          <w:sz w:val="28"/>
          <w:szCs w:val="28"/>
        </w:rPr>
        <w:t xml:space="preserve">я каждого из перечисленных устройств поочередно и изучите сведения о драйверах этих устройств. 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Заполните таблицу</w:t>
      </w:r>
      <w:r>
        <w:rPr>
          <w:rFonts w:ascii="Times New Roman" w:hAnsi="Times New Roman" w:cs="Times New Roman"/>
          <w:sz w:val="28"/>
          <w:szCs w:val="28"/>
        </w:rPr>
        <w:t xml:space="preserve"> согласно варианту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none"/>
        </w:rPr>
        <w:t xml:space="preserve">Ход выполнения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См. таблицу в Приложении 1.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№2: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и сравните утилиты, которые являются аналогами встроенного диспетчера устрой</w:t>
      </w:r>
      <w:r>
        <w:rPr>
          <w:rFonts w:ascii="Times New Roman" w:hAnsi="Times New Roman" w:cs="Times New Roman"/>
          <w:sz w:val="28"/>
          <w:szCs w:val="28"/>
        </w:rPr>
        <w:t xml:space="preserve">ств</w:t>
      </w:r>
      <w:r>
        <w:rPr>
          <w:rFonts w:ascii="Times New Roman" w:hAnsi="Times New Roman" w:cs="Times New Roman"/>
          <w:sz w:val="28"/>
          <w:szCs w:val="28"/>
        </w:rPr>
        <w:t xml:space="preserve"> дл</w:t>
      </w:r>
      <w:r>
        <w:rPr>
          <w:rFonts w:ascii="Times New Roman" w:hAnsi="Times New Roman" w:cs="Times New Roman"/>
          <w:sz w:val="28"/>
          <w:szCs w:val="28"/>
        </w:rPr>
        <w:t xml:space="preserve">я ОС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Windows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  <w:r/>
      <w:r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none"/>
        </w:rPr>
        <w:t xml:space="preserve">Ход выполнения</w:t>
      </w:r>
      <w:r/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 встроенного диспетчера устройств Windows: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8"/>
        <w:numPr>
          <w:ilvl w:val="0"/>
          <w:numId w:val="2"/>
        </w:num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</w:rPr>
        <w:t xml:space="preserve">EVEREST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- программа предназначена для диагностики, тестирования и настройки на оптимальную работу аппаратных и программных средств компьютера.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Считается одной из лучших среди программ в своем классе. Имеет широкие возможности по представлению максимально полной и подробной информации об аппаратном и программном обеспечении компьютера (выдает более 100 страниц информации). Содержит вспомогательные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модули, мониторинговые функции, включает различные бенчмарки и тесты производительности.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8"/>
        <w:numPr>
          <w:ilvl w:val="0"/>
          <w:numId w:val="2"/>
        </w:num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</w:rPr>
        <w:t xml:space="preserve">SiSoft Sandra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— это системный анализатор для 32- и 64-битных версий Windows, включающий в себя тестовые и информационный модули. Sandra объединяет возможности для сравнения производительности как на высоком, так и на низком уровне.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Возможности: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8"/>
        <w:numPr>
          <w:ilvl w:val="0"/>
          <w:numId w:val="7"/>
        </w:numPr>
        <w:ind w:left="0" w:right="0" w:firstLine="992"/>
        <w:jc w:val="both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получить сведения о процессоре, чипсете, видеокарте, портах, принтерах, звуковой карте, памяти, сети, AGP, соединениях ODBC, USB 2.0, Firewire и т. д;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8"/>
        <w:numPr>
          <w:ilvl w:val="0"/>
          <w:numId w:val="7"/>
        </w:numPr>
        <w:ind w:left="0" w:right="0" w:firstLine="992"/>
        <w:jc w:val="both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сохранять/распечатывать/отправлять по факсу и электронной почте/загружать на сервер или вставлять в базу данных ADO/ODBC отчёты в текстовом, HTML, XML, SMS/DMI или RPT форматах;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8"/>
        <w:numPr>
          <w:ilvl w:val="0"/>
          <w:numId w:val="7"/>
        </w:numPr>
        <w:ind w:left="0" w:right="0" w:firstLine="992"/>
        <w:jc w:val="both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поддерживает множество источников для сбора информации, в том числе: удалённые компьютеры, КПК, смартфоны, базы данных ADO/ODBC или сохранённые отчёты;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8"/>
        <w:numPr>
          <w:ilvl w:val="0"/>
          <w:numId w:val="7"/>
        </w:numPr>
        <w:ind w:left="0" w:right="0" w:firstLine="992"/>
        <w:jc w:val="both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все тесты оптимизированы как для SMP, так и для SMT (hyper-threading), поддерживая до 32/64 процессоров в зависимости от платформы;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8"/>
        <w:numPr>
          <w:ilvl w:val="0"/>
          <w:numId w:val="2"/>
        </w:numPr>
        <w:ind w:left="0" w:right="0"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</w:rPr>
        <w:t xml:space="preserve">DevCon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входит в состав средств для разработки драйверов ( DDK ) и поставляется с исходным кодом и документацией на английском языке. С ее помощью можно включать, выключать, перезапускать, обновлять, удалять и опрашивать отдельные устройства или группы устройств.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рограмма DevCon также предоставляет необходимые разработчику драйвера сведения, которые недоступны с помощью диспетчера устройств. Утилита DevCon может использоваться во всех версиях Windows старше Win2k, включая 32-х и 64-битные.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Формат командной строки DevCon: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devcon.exe [-r] [-m:\\machine] command [...]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8"/>
        <w:numPr>
          <w:ilvl w:val="0"/>
          <w:numId w:val="2"/>
        </w:numPr>
        <w:ind w:left="0" w:right="0" w:firstLine="709"/>
        <w:jc w:val="both"/>
        <w:spacing w:after="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</w:rPr>
        <w:t xml:space="preserve">AIDA64 </w:t>
      </w:r>
      <w:r>
        <w:rPr>
          <w:rFonts w:ascii="Times New Roman" w:hAnsi="Times New Roman" w:cs="Times New Roman"/>
          <w:i w:val="0"/>
          <w:sz w:val="28"/>
          <w:szCs w:val="28"/>
          <w:highlight w:val="none"/>
        </w:rPr>
        <w:t xml:space="preserve"> – утилита FinalWire Ltd. для тестирования и идентификации компонентов персонального компьютера под управлением операционных систем Windows, предоставляющая детальные сведения об аппаратном и программном обеспечении. Является последовательницей утилиты Everest</w:t>
      </w:r>
      <w:r>
        <w:rPr>
          <w:rFonts w:ascii="Times New Roman" w:hAnsi="Times New Roman" w:cs="Times New Roman"/>
          <w:i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№3: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</w:t>
      </w:r>
      <w:r>
        <w:rPr>
          <w:rFonts w:ascii="Times New Roman" w:hAnsi="Times New Roman" w:cs="Times New Roman"/>
          <w:sz w:val="28"/>
          <w:szCs w:val="28"/>
        </w:rPr>
        <w:t xml:space="preserve">утилиты, которые являются аналогами диспетчера устройств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Unix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подобных ОС.</w:t>
      </w:r>
      <w:r/>
      <w:r/>
      <w:r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none"/>
        </w:rPr>
        <w:t xml:space="preserve">Ход выполнения</w:t>
      </w:r>
      <w:r/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left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Диспетчеры устройств в UNIX-подобных ОС:</w:t>
      </w:r>
      <w:r/>
    </w:p>
    <w:p>
      <w:pPr>
        <w:pStyle w:val="608"/>
        <w:numPr>
          <w:ilvl w:val="0"/>
          <w:numId w:val="8"/>
        </w:numPr>
        <w:ind w:left="0" w:right="0" w:firstLine="709"/>
        <w:jc w:val="left"/>
        <w:spacing w:after="0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lspci,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lsusb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lsscsi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lscpu – консольные утилиты для просмотра устройств pci, usb, scsi, cpu, соответственно.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lspci &lt;опции&gt; , Опции: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8"/>
        <w:numPr>
          <w:ilvl w:val="1"/>
          <w:numId w:val="8"/>
        </w:numPr>
        <w:ind w:left="0" w:right="0" w:firstLine="1134"/>
        <w:jc w:val="left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-v - выводить подробную информацию об устройствах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8"/>
        <w:numPr>
          <w:ilvl w:val="1"/>
          <w:numId w:val="8"/>
        </w:numPr>
        <w:ind w:left="0" w:right="0" w:firstLine="1134"/>
        <w:jc w:val="left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-vv - выводить очень подробную информацию об устройствах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8"/>
        <w:numPr>
          <w:ilvl w:val="1"/>
          <w:numId w:val="8"/>
        </w:numPr>
        <w:ind w:left="0" w:right="0" w:firstLine="1134"/>
        <w:jc w:val="left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-n - показывать код производителя для устройства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8"/>
        <w:numPr>
          <w:ilvl w:val="1"/>
          <w:numId w:val="8"/>
        </w:numPr>
        <w:ind w:left="0" w:right="0" w:firstLine="1134"/>
        <w:jc w:val="left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-b - показать все адреса устройств на шине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8"/>
        <w:numPr>
          <w:ilvl w:val="1"/>
          <w:numId w:val="8"/>
        </w:numPr>
        <w:ind w:left="0" w:right="0" w:firstLine="1134"/>
        <w:jc w:val="left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-d - показать только устройства определенного производителя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8"/>
        <w:numPr>
          <w:ilvl w:val="1"/>
          <w:numId w:val="8"/>
        </w:numPr>
        <w:ind w:left="0" w:right="0" w:firstLine="1134"/>
        <w:jc w:val="left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-t - просмотр устройств ubuntu в виде дерева.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8"/>
        <w:numPr>
          <w:ilvl w:val="1"/>
          <w:numId w:val="8"/>
        </w:numPr>
        <w:ind w:left="0" w:right="0" w:firstLine="1134"/>
        <w:jc w:val="left"/>
        <w:spacing w:after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-s - показать информацию об определенном устройстве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8"/>
        <w:numPr>
          <w:ilvl w:val="0"/>
          <w:numId w:val="8"/>
        </w:numPr>
        <w:ind w:left="0" w:right="0" w:firstLine="709"/>
        <w:jc w:val="left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Список устройств – Info Center – встроенная утилита в KDE Plasma.</w:t>
      </w:r>
      <w:r/>
    </w:p>
    <w:p>
      <w:pPr>
        <w:pStyle w:val="608"/>
        <w:numPr>
          <w:ilvl w:val="0"/>
          <w:numId w:val="8"/>
        </w:numPr>
        <w:ind w:left="0" w:right="0" w:firstLine="709"/>
        <w:jc w:val="left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№1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/>
    </w:p>
    <w:tbl>
      <w:tblPr>
        <w:tblStyle w:val="613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>
        <w:trPr/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Тип устройства</w:t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Название устройства</w:t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Поставщик драйвера</w:t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Дата разработки</w:t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Версия драйвера</w:t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Авторские права</w:t>
            </w:r>
            <w:r/>
          </w:p>
        </w:tc>
        <w:tc>
          <w:tcPr>
            <w:tcW w:w="1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Цифровая подпись</w:t>
            </w:r>
            <w:r/>
          </w:p>
        </w:tc>
        <w:tc>
          <w:tcPr>
            <w:tcW w:w="1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Где находится файл драйвера в ОС</w:t>
            </w:r>
            <w:r/>
          </w:p>
        </w:tc>
      </w:tr>
      <w:tr>
        <w:trPr/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Видеоадаптеры</w:t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Radeon R5</w:t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AMD</w:t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июля 2014</w:t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21.5.2</w:t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Copirating (C) 2014-2022 AMD</w:t>
            </w:r>
            <w:r/>
          </w:p>
        </w:tc>
        <w:tc>
          <w:tcPr>
            <w:tcW w:w="1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AMD</w:t>
            </w:r>
            <w:r/>
          </w:p>
        </w:tc>
        <w:tc>
          <w:tcPr>
            <w:tcW w:w="1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C:\\Windows\system32</w:t>
            </w:r>
            <w:r/>
          </w:p>
        </w:tc>
      </w:tr>
      <w:tr>
        <w:trPr/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 ATA/AT</w:t>
            </w:r>
            <w:r>
              <w:rPr>
                <w:rFonts w:ascii="Times New Roman" w:hAnsi="Times New Roman" w:cs="Times New Roman"/>
                <w:lang w:val="en-US"/>
              </w:rPr>
              <w:t xml:space="preserve">A</w:t>
            </w:r>
            <w:r>
              <w:rPr>
                <w:rFonts w:ascii="Times New Roman" w:hAnsi="Times New Roman" w:cs="Times New Roman"/>
              </w:rPr>
              <w:t xml:space="preserve">PI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контроллеры</w:t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Стандартный контроллер SATA AHCI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Стандартный контроллер SATA AHCI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21.06.2006</w:t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10.0.14393.2273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Microsoft Corporation</w:t>
            </w:r>
            <w:r/>
          </w:p>
        </w:tc>
        <w:tc>
          <w:tcPr>
            <w:tcW w:w="1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Microsoft Windows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C:\\Windows\system32\DRIVERS</w:t>
            </w:r>
            <w:r/>
          </w:p>
        </w:tc>
      </w:tr>
      <w:tr>
        <w:trPr/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Мониторы</w:t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(Стандартные мониторы)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Microsoft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21.06.2006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10.0.14393.0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Microsoft Corporation</w:t>
            </w:r>
            <w:r>
              <w:rPr>
                <w:rFonts w:ascii="Times New Roman" w:hAnsi="Times New Roman" w:cs="Times New Roman"/>
              </w:rPr>
            </w:r>
            <w:r/>
            <w:r>
              <w:rPr>
                <w:rFonts w:ascii="Times New Roman" w:hAnsi="Times New Roman" w:cs="Times New Roman"/>
              </w:rPr>
            </w:r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Microsoft Windows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C:\\Windows\system32\DRIVERS</w:t>
            </w:r>
            <w:r/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Звуковые, видео и игровые устройства</w:t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Устройство с поддержкой Hight Definition Audio</w:t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Microsoft </w:t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30.08.2019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10.0.14393.3204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Microsoft Corporation</w:t>
            </w:r>
            <w:r/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Microsoft Windows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C:\\Windows\system32\DRIVERS</w:t>
            </w:r>
            <w:r/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Мыши и иные указывающие устройства</w:t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HID-совместимая мышь</w:t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Microsoft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21.06.2006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10.0.14393.0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Microsoft Corporation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Microsoft Windows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C:\\Windows\system32\DRIVERS</w:t>
            </w:r>
            <w:r/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1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Мыши и иные указывающие устройства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Мышь Microsoft PS/2</w:t>
            </w:r>
            <w:r/>
          </w:p>
        </w:tc>
        <w:tc>
          <w:tcPr>
            <w:tcW w:w="1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Microsoft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21.06.2006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10.0.14393.0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Microsoft Corporation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Microsoft Windows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C:\\Windows\system32\DRIVERS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jc w:val="center"/>
        <w:spacing w:after="0"/>
      </w:pPr>
      <w:r/>
      <w:r/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360" w:hanging="360"/>
      </w:pPr>
      <w:rPr>
        <w:rFonts w:ascii="Wingdings" w:hAnsi="Wingdings" w:cs="Wingdings" w:eastAsia="Wingdings" w:hint="default"/>
      </w:rPr>
    </w:lvl>
    <w:lvl w:ilvl="1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cs="Wingdings" w:eastAsia="Wingdings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108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144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¨"/>
      <w:lvlJc w:val="left"/>
      <w:pPr>
        <w:ind w:left="1800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Ø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§"/>
      <w:lvlJc w:val="left"/>
      <w:pPr>
        <w:ind w:left="2520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¨"/>
      <w:lvlJc w:val="left"/>
      <w:pPr>
        <w:ind w:left="3240" w:hanging="360"/>
      </w:pPr>
      <w:rPr>
        <w:rFonts w:ascii="Symbol" w:hAnsi="Symbol" w:cs="Symbol" w:eastAsia="Symbol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03"/>
    <w:link w:val="60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03"/>
    <w:link w:val="602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0"/>
    <w:next w:val="60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0"/>
    <w:next w:val="60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3"/>
    <w:link w:val="32"/>
    <w:uiPriority w:val="10"/>
    <w:rPr>
      <w:sz w:val="48"/>
      <w:szCs w:val="48"/>
    </w:rPr>
  </w:style>
  <w:style w:type="paragraph" w:styleId="34">
    <w:name w:val="Subtitle"/>
    <w:basedOn w:val="600"/>
    <w:next w:val="60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3"/>
    <w:link w:val="34"/>
    <w:uiPriority w:val="11"/>
    <w:rPr>
      <w:sz w:val="24"/>
      <w:szCs w:val="24"/>
    </w:rPr>
  </w:style>
  <w:style w:type="paragraph" w:styleId="36">
    <w:name w:val="Quote"/>
    <w:basedOn w:val="600"/>
    <w:next w:val="60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0"/>
    <w:next w:val="60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3"/>
    <w:link w:val="40"/>
    <w:uiPriority w:val="99"/>
  </w:style>
  <w:style w:type="paragraph" w:styleId="42">
    <w:name w:val="Footer"/>
    <w:basedOn w:val="6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3"/>
    <w:link w:val="42"/>
    <w:uiPriority w:val="99"/>
  </w:style>
  <w:style w:type="paragraph" w:styleId="44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0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3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3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paragraph" w:styleId="601">
    <w:name w:val="Heading 1"/>
    <w:basedOn w:val="600"/>
    <w:link w:val="606"/>
    <w:uiPriority w:val="9"/>
    <w:qFormat/>
    <w:pPr>
      <w:jc w:val="center"/>
      <w:pageBreakBefore/>
      <w:spacing w:after="0" w:line="360" w:lineRule="auto"/>
      <w:outlineLvl w:val="0"/>
    </w:pPr>
    <w:rPr>
      <w:rFonts w:ascii="Times New Roman" w:hAnsi="Times New Roman" w:cs="Times New Roman" w:eastAsia="Times New Roman"/>
      <w:b/>
      <w:bCs/>
      <w:sz w:val="28"/>
      <w:szCs w:val="48"/>
    </w:rPr>
  </w:style>
  <w:style w:type="paragraph" w:styleId="602">
    <w:name w:val="Heading 2"/>
    <w:basedOn w:val="600"/>
    <w:next w:val="600"/>
    <w:link w:val="607"/>
    <w:uiPriority w:val="9"/>
    <w:semiHidden/>
    <w:unhideWhenUsed/>
    <w:qFormat/>
    <w:pPr>
      <w:jc w:val="center"/>
      <w:keepLines/>
      <w:keepNext/>
      <w:spacing w:after="0" w:line="360" w:lineRule="auto"/>
      <w:outlineLvl w:val="1"/>
    </w:pPr>
    <w:rPr>
      <w:rFonts w:ascii="Times New Roman" w:hAnsi="Times New Roman" w:eastAsiaTheme="majorEastAsia" w:cstheme="majorBidi"/>
      <w:b/>
      <w:bCs/>
      <w:color w:val="000000" w:themeColor="text1"/>
      <w:sz w:val="28"/>
      <w:szCs w:val="26"/>
    </w:rPr>
  </w:style>
  <w:style w:type="character" w:styleId="603" w:default="1">
    <w:name w:val="Default Paragraph Font"/>
    <w:uiPriority w:val="1"/>
    <w:semiHidden/>
    <w:unhideWhenUsed/>
  </w:style>
  <w:style w:type="table" w:styleId="6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5" w:default="1">
    <w:name w:val="No List"/>
    <w:uiPriority w:val="99"/>
    <w:semiHidden/>
    <w:unhideWhenUsed/>
  </w:style>
  <w:style w:type="character" w:styleId="606" w:customStyle="1">
    <w:name w:val="Заголовок 1 Знак"/>
    <w:basedOn w:val="603"/>
    <w:link w:val="601"/>
    <w:uiPriority w:val="9"/>
    <w:rPr>
      <w:rFonts w:ascii="Times New Roman" w:hAnsi="Times New Roman" w:cs="Times New Roman" w:eastAsia="Times New Roman"/>
      <w:b/>
      <w:bCs/>
      <w:sz w:val="28"/>
      <w:szCs w:val="48"/>
    </w:rPr>
  </w:style>
  <w:style w:type="character" w:styleId="607" w:customStyle="1">
    <w:name w:val="Заголовок 2 Знак"/>
    <w:basedOn w:val="603"/>
    <w:link w:val="602"/>
    <w:uiPriority w:val="9"/>
    <w:semiHidden/>
    <w:rPr>
      <w:rFonts w:ascii="Times New Roman" w:hAnsi="Times New Roman" w:eastAsiaTheme="majorEastAsia" w:cstheme="majorBidi"/>
      <w:b/>
      <w:bCs/>
      <w:color w:val="000000" w:themeColor="text1"/>
      <w:sz w:val="28"/>
      <w:szCs w:val="26"/>
    </w:rPr>
  </w:style>
  <w:style w:type="paragraph" w:styleId="608">
    <w:name w:val="List Paragraph"/>
    <w:basedOn w:val="600"/>
    <w:uiPriority w:val="34"/>
    <w:qFormat/>
    <w:pPr>
      <w:contextualSpacing/>
      <w:ind w:left="720"/>
    </w:pPr>
  </w:style>
  <w:style w:type="paragraph" w:styleId="609">
    <w:name w:val="Balloon Text"/>
    <w:basedOn w:val="600"/>
    <w:link w:val="61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10" w:customStyle="1">
    <w:name w:val="Текст выноски Знак"/>
    <w:basedOn w:val="603"/>
    <w:link w:val="609"/>
    <w:uiPriority w:val="99"/>
    <w:semiHidden/>
    <w:rPr>
      <w:rFonts w:ascii="Tahoma" w:hAnsi="Tahoma" w:cs="Tahoma"/>
      <w:sz w:val="16"/>
      <w:szCs w:val="16"/>
    </w:rPr>
  </w:style>
  <w:style w:type="paragraph" w:styleId="611">
    <w:name w:val="Normal (Web)"/>
    <w:basedOn w:val="60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12">
    <w:name w:val="Hyperlink"/>
    <w:basedOn w:val="603"/>
    <w:uiPriority w:val="99"/>
    <w:semiHidden/>
    <w:unhideWhenUsed/>
    <w:rPr>
      <w:color w:val="0000FF"/>
      <w:u w:val="single"/>
    </w:rPr>
  </w:style>
  <w:style w:type="table" w:styleId="613">
    <w:name w:val="Table Grid"/>
    <w:basedOn w:val="60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32EA5B97-EBA5-461B-90D5-90085ACB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revision>4</cp:revision>
  <dcterms:created xsi:type="dcterms:W3CDTF">2020-11-08T11:58:00Z</dcterms:created>
  <dcterms:modified xsi:type="dcterms:W3CDTF">2022-10-16T18:07:56Z</dcterms:modified>
</cp:coreProperties>
</file>