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2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</w:t>
      </w:r>
      <w:r>
        <w:rPr>
          <w:rFonts w:ascii="Times New Roman" w:hAnsi="Times New Roman" w:cs="Times New Roman"/>
          <w:b/>
          <w:sz w:val="28"/>
          <w:szCs w:val="28"/>
        </w:rPr>
        <w:t xml:space="preserve">1</w:t>
      </w:r>
      <w:r/>
    </w:p>
    <w:p>
      <w:pPr>
        <w:pStyle w:val="602"/>
        <w:jc w:val="center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Создание отчётной ведомости о работе сети магазинов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»</w:t>
      </w:r>
      <w:r/>
    </w:p>
    <w:p>
      <w:pPr>
        <w:pStyle w:val="673"/>
        <w:rPr>
          <w:rFonts w:ascii="Times New Roman" w:hAnsi="Times New Roman" w:cs="Times New Roman"/>
          <w:b/>
          <w:sz w:val="28"/>
          <w:szCs w:val="24"/>
        </w:rPr>
      </w:pPr>
      <w:r>
        <w:rPr>
          <w:rFonts w:cs="Times New Roman"/>
          <w:b/>
          <w:sz w:val="28"/>
          <w:szCs w:val="24"/>
        </w:rPr>
        <w:t xml:space="preserve">Цель работы: </w:t>
      </w:r>
      <w:r>
        <w:rPr>
          <w:rFonts w:cs="Times New Roman"/>
          <w:b w:val="0"/>
          <w:bCs w:val="0"/>
          <w:color w:val="000000"/>
          <w:sz w:val="28"/>
          <w:szCs w:val="26"/>
        </w:rPr>
        <w:t xml:space="preserve">Научиться работе с Microsoft Excel.</w:t>
      </w:r>
      <w:r/>
    </w:p>
    <w:p>
      <w:pPr>
        <w:pStyle w:val="673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b/>
          <w:i/>
          <w:sz w:val="28"/>
          <w:szCs w:val="24"/>
        </w:rPr>
        <w:t xml:space="preserve">Задание №1:  </w:t>
      </w:r>
      <w:r>
        <w:rPr>
          <w:rFonts w:cs="Times New Roman" w:eastAsia="Times New Roman"/>
          <w:b w:val="0"/>
          <w:bCs/>
          <w:i w:val="0"/>
          <w:iCs w:val="0"/>
          <w:color w:val="000000" w:themeColor="text1"/>
          <w:sz w:val="28"/>
          <w:szCs w:val="28"/>
          <w:lang w:eastAsia="ru-RU"/>
        </w:rPr>
      </w:r>
      <w:r>
        <w:rPr>
          <w:rFonts w:cs="Times New Roman" w:eastAsia="Times New Roman"/>
          <w:b w:val="0"/>
          <w:bCs/>
          <w:i w:val="0"/>
          <w:iCs w:val="0"/>
          <w:color w:val="000000" w:themeColor="text1"/>
          <w:sz w:val="28"/>
          <w:szCs w:val="28"/>
          <w:lang w:eastAsia="ru-RU"/>
        </w:rPr>
        <w:t xml:space="preserve">Вычисление суммарной выручки по каждому магазину.</w:t>
      </w:r>
      <w:r>
        <w:rPr>
          <w:rFonts w:cs="Times New Roman" w:eastAsia="Times New Roman"/>
          <w:b w:val="0"/>
          <w:bCs/>
          <w:i w:val="0"/>
          <w:iCs w:val="0"/>
          <w:color w:val="000000" w:themeColor="text1"/>
          <w:sz w:val="28"/>
          <w:szCs w:val="28"/>
          <w:lang w:eastAsia="ru-RU"/>
        </w:rPr>
      </w:r>
      <w:r/>
    </w:p>
    <w:p>
      <w:pPr>
        <w:pStyle w:val="673"/>
        <w:ind w:firstLine="709"/>
        <w:jc w:val="center"/>
        <w:rPr>
          <w:b/>
          <w:i/>
          <w:sz w:val="28"/>
          <w:szCs w:val="24"/>
          <w:highlight w:val="none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673"/>
        <w:ind w:firstLine="709"/>
        <w:jc w:val="both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  <w:t xml:space="preserve">В ячейку Е3 помещена функция =СУММ(B3:D3) и скопирована в ячейки ниже (рис. 1).</w:t>
      </w:r>
      <w:r>
        <w:rPr>
          <w:rFonts w:ascii="Times New Roman" w:hAnsi="Times New Roman"/>
          <w:b w:val="0"/>
          <w:i w:val="0"/>
          <w:sz w:val="28"/>
          <w:szCs w:val="24"/>
        </w:rPr>
      </w:r>
    </w:p>
    <w:p>
      <w:pPr>
        <w:pStyle w:val="673"/>
        <w:ind w:left="0" w:right="0" w:firstLine="0"/>
        <w:jc w:val="center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096096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2518690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940424" cy="2096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67.8pt;height:165.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b w:val="0"/>
          <w:i w:val="0"/>
          <w:sz w:val="28"/>
          <w:szCs w:val="24"/>
          <w:highlight w:val="none"/>
        </w:rPr>
      </w:r>
    </w:p>
    <w:p>
      <w:pPr>
        <w:pStyle w:val="673"/>
        <w:ind w:left="0" w:right="0" w:firstLine="0"/>
        <w:jc w:val="center"/>
        <w:rPr>
          <w:b w:val="0"/>
          <w:i w:val="0"/>
          <w:sz w:val="28"/>
          <w:szCs w:val="24"/>
          <w:highlight w:val="none"/>
        </w:rPr>
      </w:pPr>
      <w:r>
        <w:rPr>
          <w:b w:val="0"/>
          <w:i w:val="0"/>
          <w:sz w:val="28"/>
          <w:szCs w:val="24"/>
          <w:highlight w:val="none"/>
        </w:rPr>
        <w:t xml:space="preserve">Рисунок 1 – Вычисление суммарной выручки</w:t>
      </w:r>
      <w:r>
        <w:rPr>
          <w:b w:val="0"/>
          <w:i w:val="0"/>
          <w:sz w:val="28"/>
          <w:szCs w:val="24"/>
          <w:highlight w:val="none"/>
        </w:rPr>
      </w:r>
    </w:p>
    <w:p>
      <w:pPr>
        <w:pStyle w:val="673"/>
        <w:ind w:firstLine="709"/>
        <w:jc w:val="center"/>
        <w:rPr>
          <w:rFonts w:ascii="Times New Roman" w:hAnsi="Times New Roman"/>
          <w:b w:val="0"/>
          <w:i w:val="0"/>
          <w:sz w:val="28"/>
          <w:szCs w:val="24"/>
        </w:rPr>
      </w:pPr>
      <w:r>
        <w:rPr>
          <w:b w:val="0"/>
          <w:i w:val="0"/>
          <w:sz w:val="28"/>
          <w:szCs w:val="24"/>
          <w:highlight w:val="none"/>
        </w:rPr>
      </w:r>
      <w:r>
        <w:rPr>
          <w:b w:val="0"/>
          <w:i w:val="0"/>
          <w:sz w:val="28"/>
          <w:szCs w:val="24"/>
          <w:highlight w:val="none"/>
        </w:rPr>
      </w:r>
    </w:p>
    <w:p>
      <w:pPr>
        <w:pStyle w:val="673"/>
        <w:ind w:firstLine="709"/>
        <w:jc w:val="both"/>
        <w:rPr>
          <w:b w:val="0"/>
          <w:i w:val="0"/>
          <w:sz w:val="28"/>
          <w:szCs w:val="24"/>
          <w:highlight w:val="none"/>
        </w:rPr>
      </w:pPr>
      <w:r>
        <w:rPr>
          <w:b/>
          <w:i/>
          <w:sz w:val="28"/>
          <w:szCs w:val="24"/>
        </w:rPr>
        <w:t xml:space="preserve">Задание №2: </w:t>
      </w:r>
      <w:r>
        <w:rPr>
          <w:b w:val="0"/>
          <w:i w:val="0"/>
          <w:sz w:val="28"/>
          <w:szCs w:val="24"/>
        </w:rPr>
        <w:t xml:space="preserve"> Вычисление средней выручки для каждого магазина</w:t>
      </w:r>
      <w:r>
        <w:rPr>
          <w:b w:val="0"/>
          <w:i w:val="0"/>
          <w:sz w:val="28"/>
          <w:szCs w:val="24"/>
        </w:rPr>
        <w:t xml:space="preserve">.</w:t>
      </w:r>
      <w:r>
        <w:rPr>
          <w:b w:val="0"/>
          <w:i w:val="0"/>
        </w:rPr>
      </w:r>
    </w:p>
    <w:p>
      <w:pPr>
        <w:pStyle w:val="673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673"/>
        <w:ind w:firstLine="0"/>
        <w:jc w:val="both"/>
        <w:rPr>
          <w:sz w:val="28"/>
          <w:szCs w:val="24"/>
          <w:highlight w:val="none"/>
        </w:rPr>
      </w:pPr>
      <w:r>
        <w:rPr>
          <w:sz w:val="28"/>
          <w:szCs w:val="24"/>
        </w:rPr>
        <w:tab/>
        <w:t xml:space="preserve">В ячейку G3 помещена функция =СРЗНАЧ(B3:D3) (рис. 2) и скопирована в ячейки ниже.</w:t>
      </w:r>
      <w:r/>
    </w:p>
    <w:p>
      <w:pPr>
        <w:pStyle w:val="673"/>
        <w:ind w:firstLine="0"/>
        <w:jc w:val="center"/>
        <w:rPr>
          <w:sz w:val="28"/>
          <w:szCs w:val="24"/>
          <w:highlight w:val="none"/>
        </w:rPr>
      </w:pPr>
      <w:r>
        <w:rPr>
          <w:sz w:val="28"/>
          <w:szCs w:val="24"/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051498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674026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4" cy="20514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67.8pt;height:161.5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sz w:val="28"/>
          <w:szCs w:val="24"/>
          <w:highlight w:val="none"/>
        </w:rPr>
      </w:pPr>
      <w:r>
        <w:rPr>
          <w:sz w:val="28"/>
          <w:szCs w:val="24"/>
          <w:highlight w:val="none"/>
        </w:rPr>
        <w:t xml:space="preserve">Рисунок 2 – Вычисление средней выручки</w:t>
      </w:r>
      <w:r>
        <w:rPr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sz w:val="28"/>
          <w:szCs w:val="24"/>
          <w:highlight w:val="none"/>
        </w:rPr>
      </w:pPr>
      <w:r>
        <w:rPr>
          <w:sz w:val="28"/>
          <w:szCs w:val="24"/>
          <w:highlight w:val="none"/>
        </w:rPr>
      </w:r>
      <w:r>
        <w:rPr>
          <w:sz w:val="28"/>
          <w:szCs w:val="24"/>
          <w:highlight w:val="none"/>
        </w:rPr>
      </w:r>
    </w:p>
    <w:p>
      <w:pPr>
        <w:pStyle w:val="673"/>
        <w:ind w:firstLine="709"/>
        <w:jc w:val="both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Задание №3: </w:t>
      </w:r>
      <w:r>
        <w:rPr>
          <w:b w:val="0"/>
          <w:i w:val="0"/>
          <w:sz w:val="28"/>
          <w:szCs w:val="24"/>
        </w:rPr>
        <w:t xml:space="preserve"> </w:t>
      </w:r>
      <w:r>
        <w:rPr>
          <w:b w:val="0"/>
          <w:i w:val="0"/>
          <w:sz w:val="28"/>
          <w:szCs w:val="24"/>
        </w:rPr>
        <w:t xml:space="preserve">Вычислить место магазина в общем объёме продаж.</w:t>
      </w:r>
      <w:r>
        <w:rPr>
          <w:b w:val="0"/>
          <w:i w:val="0"/>
          <w:sz w:val="28"/>
          <w:szCs w:val="24"/>
        </w:rPr>
      </w:r>
      <w:r/>
    </w:p>
    <w:p>
      <w:pPr>
        <w:pStyle w:val="673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673"/>
        <w:ind w:firstLine="0"/>
        <w:jc w:val="both"/>
        <w:rPr>
          <w:rFonts w:ascii="Times New Roman" w:hAnsi="Times New Roman"/>
          <w:sz w:val="28"/>
          <w:highlight w:val="none"/>
        </w:rPr>
      </w:pPr>
      <w:r>
        <w:rPr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В ячейку F3 помещена функция =РАНГ(E3;E3:E8) (рис. 3), где первый параметр – это ячейка, чьё место необходимо «измерить», а второй – это список, на основе которого определяется место. </w:t>
      </w:r>
      <w:r/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015820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98746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40424" cy="20158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467.8pt;height:158.7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w:t xml:space="preserve">Рисунок 3 – Вычисление места магазина</w: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709"/>
        <w:jc w:val="both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Задание №4: </w:t>
      </w:r>
      <w:r>
        <w:rPr>
          <w:b w:val="0"/>
          <w:i w:val="0"/>
          <w:sz w:val="28"/>
          <w:szCs w:val="24"/>
        </w:rPr>
        <w:t xml:space="preserve"> </w:t>
      </w:r>
      <w:r>
        <w:rPr>
          <w:b w:val="0"/>
          <w:i w:val="0"/>
          <w:sz w:val="28"/>
          <w:szCs w:val="24"/>
        </w:rPr>
        <w:t xml:space="preserve">Вычислить долю выручки каждого магазина в процентах.</w:t>
      </w:r>
      <w:r>
        <w:rPr>
          <w:b w:val="0"/>
          <w:i w:val="0"/>
          <w:sz w:val="28"/>
          <w:szCs w:val="24"/>
        </w:rPr>
      </w:r>
      <w:r>
        <w:rPr>
          <w:rFonts w:ascii="Times New Roman" w:hAnsi="Times New Roman"/>
          <w:b w:val="0"/>
          <w:i w:val="0"/>
          <w:sz w:val="28"/>
          <w:szCs w:val="24"/>
        </w:rPr>
      </w:r>
      <w:r/>
    </w:p>
    <w:p>
      <w:pPr>
        <w:pStyle w:val="673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673"/>
        <w:ind w:firstLine="0"/>
        <w:jc w:val="both"/>
        <w:rPr>
          <w:rFonts w:ascii="Times New Roman" w:hAnsi="Times New Roman"/>
          <w:sz w:val="28"/>
          <w:highlight w:val="none"/>
        </w:rPr>
      </w:pPr>
      <w:r>
        <w:rPr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В ячейку H3 помещена формула =E3/$E$9 (рис. 4), которая вернёт процент от общей выручки. </w:t>
      </w:r>
      <w:r/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934641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5040412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5940424" cy="2934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67.8pt;height:231.1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w:t xml:space="preserve">Рисунок 4 – Вычисление процента выручки</w: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709"/>
        <w:jc w:val="both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Задание №5: </w:t>
      </w:r>
      <w:r>
        <w:rPr>
          <w:b w:val="0"/>
          <w:i w:val="0"/>
          <w:sz w:val="28"/>
          <w:szCs w:val="24"/>
        </w:rPr>
        <w:t xml:space="preserve"> </w:t>
      </w:r>
      <w:r>
        <w:rPr>
          <w:b w:val="0"/>
          <w:i w:val="0"/>
          <w:sz w:val="28"/>
          <w:szCs w:val="24"/>
        </w:rPr>
        <w:t xml:space="preserve">Создать отчетно-аналитическую ведомость по выручке ювелирных изделий. По мимо вышесказанных заданий необходимо провести аналитику в каждом магазине по категории изделий (кольца, браслеты и т.д), а также вывести процентное распределение категорий изделий в о</w:t>
      </w:r>
      <w:r>
        <w:rPr>
          <w:b w:val="0"/>
          <w:i w:val="0"/>
          <w:sz w:val="28"/>
          <w:szCs w:val="24"/>
        </w:rPr>
        <w:t xml:space="preserve">бщем.</w:t>
      </w:r>
      <w:r>
        <w:rPr>
          <w:b w:val="0"/>
          <w:i w:val="0"/>
          <w:sz w:val="28"/>
          <w:szCs w:val="24"/>
        </w:rPr>
      </w:r>
      <w:r>
        <w:rPr>
          <w:rFonts w:ascii="Times New Roman" w:hAnsi="Times New Roman"/>
          <w:b w:val="0"/>
          <w:i w:val="0"/>
          <w:sz w:val="28"/>
          <w:szCs w:val="24"/>
        </w:rPr>
      </w:r>
      <w:r/>
    </w:p>
    <w:p>
      <w:pPr>
        <w:pStyle w:val="673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673"/>
        <w:ind w:firstLine="0"/>
        <w:jc w:val="both"/>
        <w:rPr>
          <w:rFonts w:ascii="Times New Roman" w:hAnsi="Times New Roman"/>
          <w:sz w:val="28"/>
          <w:highlight w:val="none"/>
        </w:rPr>
      </w:pPr>
      <w:r>
        <w:rPr>
          <w:sz w:val="28"/>
          <w:szCs w:val="24"/>
        </w:rPr>
        <w:tab/>
      </w:r>
      <w:r>
        <w:rPr>
          <w:rFonts w:ascii="Times New Roman" w:hAnsi="Times New Roman"/>
          <w:sz w:val="28"/>
          <w:szCs w:val="24"/>
        </w:rPr>
        <w:t xml:space="preserve">Для каждого магазина были добавлены категории (рис. 5). Значения суммарной, средней выручки, процент и ранг были вычислены аналогично задания выше. Для каждого магазина была рассчитана суммарная, средняя выручка и процент. Суммарная и средняя выручка рассчитывалась по формулам: =СУММ([суммарная выручка первой категории]:[</w:t>
      </w:r>
      <w:r>
        <w:rPr>
          <w:rFonts w:ascii="Times New Roman" w:hAnsi="Times New Roman"/>
          <w:sz w:val="28"/>
          <w:szCs w:val="24"/>
        </w:rPr>
        <w:t xml:space="preserve">суммарная выручка последней категории</w:t>
      </w:r>
      <w:r>
        <w:rPr>
          <w:rFonts w:ascii="Times New Roman" w:hAnsi="Times New Roman"/>
          <w:sz w:val="28"/>
          <w:szCs w:val="24"/>
        </w:rPr>
        <w:t xml:space="preserve">]) и </w:t>
      </w:r>
      <w:r>
        <w:rPr>
          <w:rFonts w:ascii="Times New Roman" w:hAnsi="Times New Roman"/>
          <w:sz w:val="28"/>
          <w:szCs w:val="24"/>
        </w:rPr>
        <w:t xml:space="preserve">=СРЗНАЧ([суммарная выручка первой категории]:[</w:t>
      </w:r>
      <w:r>
        <w:rPr>
          <w:rFonts w:ascii="Times New Roman" w:hAnsi="Times New Roman"/>
          <w:sz w:val="28"/>
          <w:szCs w:val="24"/>
        </w:rPr>
        <w:t xml:space="preserve">суммарная выручка последней категории</w:t>
      </w:r>
      <w:r>
        <w:rPr>
          <w:rFonts w:ascii="Times New Roman" w:hAnsi="Times New Roman"/>
          <w:sz w:val="28"/>
          <w:szCs w:val="24"/>
        </w:rPr>
        <w:t xml:space="preserve">]) соответственно</w:t>
      </w:r>
      <w:r>
        <w:rPr>
          <w:rFonts w:ascii="Times New Roman" w:hAnsi="Times New Roman"/>
          <w:sz w:val="28"/>
          <w:szCs w:val="24"/>
        </w:rPr>
        <w:t xml:space="preserve"> (рис. 6, 7). Процент от выручки для магазина рассчитывался по формуле =[суммарная выручка магазина]/[общую суммарную выручку (итого)] (рис. 8).</w:t>
      </w:r>
      <w:r/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486400" cy="3571875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349994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5486400" cy="3571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432.0pt;height:281.2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w:t xml:space="preserve">Рисунок 5 – Категории</w: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886200" cy="1800225"/>
                <wp:effectExtent l="0" t="0" r="0" b="0"/>
                <wp:docPr id="6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7844087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388620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306.0pt;height:141.8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w:t xml:space="preserve">Рисунок 6 – Расчёт суммарной выручки</w: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372100" cy="1905000"/>
                <wp:effectExtent l="0" t="0" r="0" b="0"/>
                <wp:docPr id="7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2435548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372100" cy="19049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mso-wrap-distance-left:0.0pt;mso-wrap-distance-top:0.0pt;mso-wrap-distance-right:0.0pt;mso-wrap-distance-bottom:0.0pt;width:423.0pt;height:150.0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w:t xml:space="preserve">Рисунок 7 – Расчёт средней выручки</w: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876925" cy="1285875"/>
                <wp:effectExtent l="0" t="0" r="0" b="0"/>
                <wp:docPr id="8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1611221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876924" cy="1285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7" o:spid="_x0000_s7" type="#_x0000_t75" style="mso-wrap-distance-left:0.0pt;mso-wrap-distance-top:0.0pt;mso-wrap-distance-right:0.0pt;mso-wrap-distance-bottom:0.0pt;width:462.8pt;height:101.2pt;" stroked="false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4"/>
          <w:highlight w:val="none"/>
        </w:rPr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  <w:highlight w:val="none"/>
        </w:rPr>
      </w:pPr>
      <w:r>
        <w:rPr>
          <w:rFonts w:ascii="Times New Roman" w:hAnsi="Times New Roman"/>
          <w:sz w:val="28"/>
          <w:szCs w:val="24"/>
          <w:highlight w:val="none"/>
        </w:rPr>
        <w:t xml:space="preserve">Рисунок 8 – Расчёт процента от общего дохода</w:t>
      </w:r>
      <w:r>
        <w:rPr>
          <w:rFonts w:ascii="Times New Roman" w:hAnsi="Times New Roman"/>
          <w:sz w:val="28"/>
          <w:szCs w:val="24"/>
          <w:highlight w:val="none"/>
        </w:rPr>
      </w:r>
    </w:p>
    <w:p>
      <w:pPr>
        <w:pStyle w:val="673"/>
        <w:ind w:firstLine="0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673"/>
        <w:ind w:firstLine="0"/>
        <w:jc w:val="both"/>
        <w:rPr>
          <w:szCs w:val="24"/>
          <w:highlight w:val="none"/>
        </w:rPr>
      </w:pPr>
      <w:r>
        <w:rPr>
          <w:szCs w:val="24"/>
          <w:highlight w:val="none"/>
        </w:rPr>
        <w:tab/>
        <w:t xml:space="preserve">Для расчёта общей суммарной и средней выручки по каждой категории во всех магазинах, создана дополнительная таблица (рис. 9), в которой сумма рассчитывается по формуле =СУММ(списки из значений категории в каждом магазине). Точно также рассчитывается средняя выручка. Ранг рассчитывается по суммарной выручке (рис. 10).</w:t>
      </w:r>
      <w:r/>
    </w:p>
    <w:p>
      <w:pPr>
        <w:pStyle w:val="673"/>
        <w:ind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497745"/>
                <wp:effectExtent l="0" t="0" r="0" b="0"/>
                <wp:docPr id="9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156136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5940424" cy="1497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mso-wrap-distance-left:0.0pt;mso-wrap-distance-top:0.0pt;mso-wrap-distance-right:0.0pt;mso-wrap-distance-bottom:0.0pt;width:467.8pt;height:117.9pt;" stroked="false">
                <v:path textboxrect="0,0,0,0"/>
                <v:imagedata r:id="rId17" o:title=""/>
              </v:shape>
            </w:pict>
          </mc:Fallback>
        </mc:AlternateConten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673"/>
        <w:ind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  <w:t xml:space="preserve">Рисунок 9 – Расчёт по категориям</w:t>
      </w:r>
      <w:r>
        <w:rPr>
          <w:szCs w:val="24"/>
          <w:highlight w:val="none"/>
        </w:rPr>
      </w:r>
    </w:p>
    <w:p>
      <w:pPr>
        <w:pStyle w:val="673"/>
        <w:ind w:firstLine="0"/>
        <w:jc w:val="center"/>
      </w:pPr>
      <w:r/>
      <w:r/>
    </w:p>
    <w:p>
      <w:pPr>
        <w:pStyle w:val="673"/>
        <w:ind w:firstLine="0"/>
        <w:jc w:val="center"/>
        <w:rPr>
          <w:szCs w:val="24"/>
          <w:highlight w:val="none"/>
        </w:rPr>
      </w:pPr>
      <w:r>
        <w:rPr>
          <w:szCs w:val="24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1297136"/>
                <wp:effectExtent l="0" t="0" r="0" b="0"/>
                <wp:docPr id="10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102685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>
                          <a:off x="0" y="0"/>
                          <a:ext cx="5940424" cy="12971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mso-wrap-distance-left:0.0pt;mso-wrap-distance-top:0.0pt;mso-wrap-distance-right:0.0pt;mso-wrap-distance-bottom:0.0pt;width:467.8pt;height:102.1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szCs w:val="24"/>
          <w:highlight w:val="none"/>
        </w:rPr>
      </w:r>
      <w:r>
        <w:rPr>
          <w:szCs w:val="24"/>
          <w:highlight w:val="none"/>
        </w:rPr>
      </w:r>
    </w:p>
    <w:p>
      <w:pPr>
        <w:pStyle w:val="673"/>
        <w:ind w:firstLine="0"/>
        <w:jc w:val="center"/>
      </w:pPr>
      <w:r>
        <w:rPr>
          <w:szCs w:val="24"/>
          <w:highlight w:val="none"/>
        </w:rPr>
        <w:t xml:space="preserve">Рисунок 10 – Расчёт ранга категорий</w:t>
      </w:r>
      <w:r>
        <w:rPr>
          <w:szCs w:val="24"/>
          <w:highlight w:val="none"/>
        </w:rPr>
      </w:r>
    </w:p>
    <w:p>
      <w:pPr>
        <w:pStyle w:val="673"/>
        <w:ind w:firstLine="0"/>
        <w:jc w:val="both"/>
        <w:rPr>
          <w:rFonts w:ascii="Times New Roman" w:hAnsi="Times New Roman"/>
          <w:sz w:val="28"/>
          <w:szCs w:val="24"/>
        </w:rPr>
      </w:pPr>
      <w:r>
        <w:rPr>
          <w:sz w:val="28"/>
          <w:szCs w:val="24"/>
          <w:highlight w:val="none"/>
        </w:rPr>
      </w:r>
      <w:r>
        <w:rPr>
          <w:sz w:val="28"/>
          <w:szCs w:val="24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Devanagari">
    <w:panose1 w:val="020B0502040504020204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81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false"/>
        <w:vanish w:val="false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6">
    <w:name w:val="Table Grid"/>
    <w:basedOn w:val="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3">
    <w:name w:val="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4">
    <w:name w:val="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5">
    <w:name w:val="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6">
    <w:name w:val="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7">
    <w:name w:val="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8">
    <w:name w:val="Bordered &amp; Lined - Accent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0">
    <w:name w:val="Bordered &amp; Lined - Accent 2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1">
    <w:name w:val="Bordered &amp; Lined - Accent 3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2">
    <w:name w:val="Bordered &amp; Lined - Accent 4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3">
    <w:name w:val="Bordered &amp; Lined - Accent 5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4">
    <w:name w:val="Bordered &amp; Lined - Accent 6"/>
    <w:basedOn w:val="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5">
    <w:name w:val="Bordered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character" w:styleId="175">
    <w:name w:val="footnote reference"/>
    <w:basedOn w:val="634"/>
    <w:uiPriority w:val="99"/>
    <w:unhideWhenUsed/>
    <w:rPr>
      <w:vertAlign w:val="superscript"/>
    </w:rPr>
  </w:style>
  <w:style w:type="character" w:styleId="178">
    <w:name w:val="endnote reference"/>
    <w:basedOn w:val="634"/>
    <w:uiPriority w:val="99"/>
    <w:semiHidden/>
    <w:unhideWhenUsed/>
    <w:rPr>
      <w:vertAlign w:val="superscript"/>
    </w:rPr>
  </w:style>
  <w:style w:type="paragraph" w:styleId="602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603">
    <w:name w:val="Heading 1"/>
    <w:basedOn w:val="602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cs="Times New Roman" w:eastAsia="Arial"/>
      <w:b/>
      <w:bCs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u w:val="none"/>
      <w:vertAlign w:val="baseline"/>
      <w:lang w:val="ru-RU" w:bidi="ru-RU" w:eastAsia="ru-RU"/>
    </w:rPr>
  </w:style>
  <w:style w:type="paragraph" w:styleId="604">
    <w:name w:val="Heading 2"/>
    <w:basedOn w:val="60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605">
    <w:name w:val="Heading 3"/>
    <w:basedOn w:val="60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606">
    <w:name w:val="Heading 4"/>
    <w:basedOn w:val="60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607">
    <w:name w:val="Heading 5"/>
    <w:basedOn w:val="6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608">
    <w:name w:val="Heading 6"/>
    <w:basedOn w:val="6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609">
    <w:name w:val="Heading 7"/>
    <w:basedOn w:val="6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610">
    <w:name w:val="Heading 8"/>
    <w:basedOn w:val="60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611">
    <w:name w:val="Heading 9"/>
    <w:basedOn w:val="60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12">
    <w:name w:val="Heading 1 Char"/>
    <w:basedOn w:val="634"/>
    <w:link w:val="662"/>
    <w:uiPriority w:val="9"/>
    <w:qFormat/>
    <w:rPr>
      <w:rFonts w:ascii="Arial" w:hAnsi="Arial" w:cs="Arial" w:eastAsia="Arial"/>
      <w:sz w:val="40"/>
      <w:szCs w:val="40"/>
    </w:rPr>
  </w:style>
  <w:style w:type="character" w:styleId="613">
    <w:name w:val="Heading 2 Char"/>
    <w:basedOn w:val="634"/>
    <w:uiPriority w:val="9"/>
    <w:qFormat/>
    <w:rPr>
      <w:rFonts w:ascii="Arial" w:hAnsi="Arial" w:cs="Arial" w:eastAsia="Arial"/>
      <w:sz w:val="34"/>
    </w:rPr>
  </w:style>
  <w:style w:type="character" w:styleId="614">
    <w:name w:val="Heading 3 Char"/>
    <w:basedOn w:val="634"/>
    <w:uiPriority w:val="9"/>
    <w:qFormat/>
    <w:rPr>
      <w:rFonts w:ascii="Arial" w:hAnsi="Arial" w:cs="Arial" w:eastAsia="Arial"/>
      <w:sz w:val="30"/>
      <w:szCs w:val="30"/>
    </w:rPr>
  </w:style>
  <w:style w:type="character" w:styleId="615">
    <w:name w:val="Heading 4 Char"/>
    <w:basedOn w:val="634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616">
    <w:name w:val="Heading 5 Char"/>
    <w:basedOn w:val="634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617">
    <w:name w:val="Heading 6 Char"/>
    <w:basedOn w:val="634"/>
    <w:link w:val="663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618">
    <w:name w:val="Heading 7 Char"/>
    <w:basedOn w:val="634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619">
    <w:name w:val="Heading 8 Char"/>
    <w:basedOn w:val="634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620">
    <w:name w:val="Heading 9 Char"/>
    <w:basedOn w:val="634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621">
    <w:name w:val="Title Char"/>
    <w:basedOn w:val="634"/>
    <w:uiPriority w:val="10"/>
    <w:qFormat/>
    <w:rPr>
      <w:sz w:val="48"/>
      <w:szCs w:val="48"/>
    </w:rPr>
  </w:style>
  <w:style w:type="character" w:styleId="622">
    <w:name w:val="Subtitle Char"/>
    <w:basedOn w:val="634"/>
    <w:uiPriority w:val="11"/>
    <w:qFormat/>
    <w:rPr>
      <w:sz w:val="24"/>
      <w:szCs w:val="24"/>
    </w:rPr>
  </w:style>
  <w:style w:type="character" w:styleId="623">
    <w:name w:val="Quote Char"/>
    <w:uiPriority w:val="29"/>
    <w:qFormat/>
    <w:rPr>
      <w:i/>
    </w:rPr>
  </w:style>
  <w:style w:type="character" w:styleId="624">
    <w:name w:val="Intense Quote Char"/>
    <w:uiPriority w:val="30"/>
    <w:qFormat/>
    <w:rPr>
      <w:i/>
    </w:rPr>
  </w:style>
  <w:style w:type="character" w:styleId="625">
    <w:name w:val="Header Char"/>
    <w:basedOn w:val="634"/>
    <w:uiPriority w:val="99"/>
    <w:qFormat/>
  </w:style>
  <w:style w:type="character" w:styleId="626">
    <w:name w:val="Footer Char"/>
    <w:basedOn w:val="634"/>
    <w:uiPriority w:val="99"/>
    <w:qFormat/>
  </w:style>
  <w:style w:type="character" w:styleId="627">
    <w:name w:val="Caption Char"/>
    <w:uiPriority w:val="99"/>
    <w:qFormat/>
  </w:style>
  <w:style w:type="character" w:styleId="628">
    <w:name w:val="Footnote Text Char"/>
    <w:uiPriority w:val="99"/>
    <w:qFormat/>
    <w:rPr>
      <w:sz w:val="18"/>
    </w:rPr>
  </w:style>
  <w:style w:type="character" w:styleId="629">
    <w:name w:val="Привязка сноски"/>
    <w:rPr>
      <w:vertAlign w:val="superscript"/>
    </w:rPr>
  </w:style>
  <w:style w:type="character" w:styleId="630">
    <w:name w:val="Footnote Characters"/>
    <w:uiPriority w:val="99"/>
    <w:unhideWhenUsed/>
    <w:qFormat/>
    <w:rPr>
      <w:vertAlign w:val="superscript"/>
    </w:rPr>
  </w:style>
  <w:style w:type="character" w:styleId="631">
    <w:name w:val="Endnote Text Char"/>
    <w:uiPriority w:val="99"/>
    <w:qFormat/>
    <w:rPr>
      <w:sz w:val="20"/>
    </w:rPr>
  </w:style>
  <w:style w:type="character" w:styleId="632">
    <w:name w:val="Привязка концевой сноски"/>
    <w:rPr>
      <w:vertAlign w:val="superscript"/>
    </w:rPr>
  </w:style>
  <w:style w:type="character" w:styleId="633">
    <w:name w:val="Endnote Characters"/>
    <w:uiPriority w:val="99"/>
    <w:semiHidden/>
    <w:unhideWhenUsed/>
    <w:qFormat/>
    <w:rPr>
      <w:vertAlign w:val="superscript"/>
    </w:rPr>
  </w:style>
  <w:style w:type="character" w:styleId="634" w:default="1">
    <w:name w:val="Default Paragraph Font"/>
    <w:uiPriority w:val="1"/>
    <w:semiHidden/>
    <w:unhideWhenUsed/>
    <w:qFormat/>
  </w:style>
  <w:style w:type="character" w:styleId="635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636">
    <w:name w:val="Strong"/>
    <w:qFormat/>
    <w:rPr>
      <w:b/>
      <w:bCs/>
    </w:rPr>
  </w:style>
  <w:style w:type="character" w:styleId="637">
    <w:name w:val="Интернет-ссылка"/>
    <w:uiPriority w:val="99"/>
    <w:unhideWhenUsed/>
    <w:rPr>
      <w:color w:val="0000FF"/>
      <w:u w:val="single"/>
    </w:rPr>
  </w:style>
  <w:style w:type="character" w:styleId="638">
    <w:name w:val="Посещённая гиперссылка"/>
    <w:basedOn w:val="634"/>
    <w:uiPriority w:val="99"/>
    <w:semiHidden/>
    <w:unhideWhenUsed/>
    <w:rPr>
      <w:color w:val="954F72" w:themeColor="followedHyperlink"/>
      <w:u w:val="single"/>
    </w:rPr>
  </w:style>
  <w:style w:type="character" w:styleId="639" w:customStyle="1">
    <w:name w:val="Текст выноски Знак"/>
    <w:basedOn w:val="634"/>
    <w:uiPriority w:val="99"/>
    <w:semiHidden/>
    <w:qFormat/>
    <w:rPr>
      <w:rFonts w:ascii="Tahoma" w:hAnsi="Tahoma" w:cs="Tahoma"/>
      <w:sz w:val="16"/>
      <w:szCs w:val="16"/>
    </w:rPr>
  </w:style>
  <w:style w:type="character" w:styleId="640">
    <w:name w:val="annotation reference"/>
    <w:basedOn w:val="634"/>
    <w:uiPriority w:val="99"/>
    <w:semiHidden/>
    <w:unhideWhenUsed/>
    <w:qFormat/>
    <w:rPr>
      <w:sz w:val="16"/>
      <w:szCs w:val="16"/>
    </w:rPr>
  </w:style>
  <w:style w:type="character" w:styleId="641" w:customStyle="1">
    <w:name w:val="Текст примечания Знак"/>
    <w:basedOn w:val="634"/>
    <w:uiPriority w:val="99"/>
    <w:semiHidden/>
    <w:qFormat/>
    <w:rPr>
      <w:sz w:val="20"/>
      <w:szCs w:val="20"/>
    </w:rPr>
  </w:style>
  <w:style w:type="character" w:styleId="642" w:customStyle="1">
    <w:name w:val="Тема примечания Знак"/>
    <w:basedOn w:val="641"/>
    <w:uiPriority w:val="99"/>
    <w:semiHidden/>
    <w:qFormat/>
    <w:rPr>
      <w:b/>
      <w:bCs/>
      <w:sz w:val="20"/>
      <w:szCs w:val="20"/>
    </w:rPr>
  </w:style>
  <w:style w:type="character" w:styleId="643">
    <w:name w:val="Выделение"/>
    <w:qFormat/>
    <w:rPr>
      <w:i/>
      <w:iCs/>
    </w:rPr>
  </w:style>
  <w:style w:type="character" w:styleId="644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false"/>
      <w:vanish w:val="false"/>
      <w:spacing w:val="0"/>
      <w:position w:val="0"/>
      <w:sz w:val="28"/>
      <w:szCs w:val="28"/>
      <w:u w:val="none"/>
      <w:vertAlign w:val="baseline"/>
    </w:rPr>
  </w:style>
  <w:style w:type="character" w:styleId="645">
    <w:name w:val="WW8Num9z1"/>
    <w:qFormat/>
  </w:style>
  <w:style w:type="paragraph" w:styleId="646">
    <w:name w:val="Заголовок"/>
    <w:basedOn w:val="602"/>
    <w:next w:val="647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647">
    <w:name w:val="Body Text"/>
    <w:basedOn w:val="602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1"/>
      <w:szCs w:val="21"/>
      <w:u w:val="none"/>
      <w:vertAlign w:val="baseline"/>
      <w:lang w:val="ru-RU" w:bidi="ru-RU" w:eastAsia="ru-RU"/>
    </w:rPr>
  </w:style>
  <w:style w:type="paragraph" w:styleId="648">
    <w:name w:val="List"/>
    <w:basedOn w:val="647"/>
    <w:rPr>
      <w:rFonts w:cs="Noto Sans Devanagari"/>
    </w:rPr>
  </w:style>
  <w:style w:type="paragraph" w:styleId="649">
    <w:name w:val="Caption"/>
    <w:basedOn w:val="6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650">
    <w:name w:val="Указатель"/>
    <w:basedOn w:val="602"/>
    <w:qFormat/>
    <w:pPr>
      <w:suppressLineNumbers/>
    </w:pPr>
    <w:rPr>
      <w:rFonts w:cs="Noto Sans Devanagari"/>
    </w:rPr>
  </w:style>
  <w:style w:type="paragraph" w:styleId="651">
    <w:name w:val="List Paragraph"/>
    <w:basedOn w:val="602"/>
    <w:uiPriority w:val="34"/>
    <w:qFormat/>
    <w:pPr>
      <w:contextualSpacing/>
      <w:ind w:left="720" w:firstLine="0"/>
      <w:spacing w:before="0" w:after="160"/>
    </w:pPr>
  </w:style>
  <w:style w:type="paragraph" w:styleId="652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653">
    <w:name w:val="Title"/>
    <w:basedOn w:val="60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54">
    <w:name w:val="Subtitle"/>
    <w:basedOn w:val="602"/>
    <w:uiPriority w:val="11"/>
    <w:qFormat/>
    <w:pPr>
      <w:spacing w:before="200" w:after="200"/>
    </w:pPr>
    <w:rPr>
      <w:sz w:val="24"/>
      <w:szCs w:val="24"/>
    </w:rPr>
  </w:style>
  <w:style w:type="paragraph" w:styleId="655">
    <w:name w:val="Quote"/>
    <w:basedOn w:val="602"/>
    <w:uiPriority w:val="29"/>
    <w:qFormat/>
    <w:pPr>
      <w:ind w:left="720" w:right="720" w:firstLine="0"/>
    </w:pPr>
    <w:rPr>
      <w:i/>
    </w:rPr>
  </w:style>
  <w:style w:type="paragraph" w:styleId="656">
    <w:name w:val="Intense Quote"/>
    <w:basedOn w:val="602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57">
    <w:name w:val="Колонтитул"/>
    <w:basedOn w:val="602"/>
    <w:qFormat/>
  </w:style>
  <w:style w:type="paragraph" w:styleId="658">
    <w:name w:val="Header"/>
    <w:basedOn w:val="602"/>
    <w:link w:val="665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59">
    <w:name w:val="Footer"/>
    <w:basedOn w:val="602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60">
    <w:name w:val="footnote text"/>
    <w:basedOn w:val="602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661">
    <w:name w:val="endnote text"/>
    <w:basedOn w:val="60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662">
    <w:name w:val="toc 1"/>
    <w:basedOn w:val="602"/>
    <w:uiPriority w:val="39"/>
    <w:unhideWhenUsed/>
    <w:pPr>
      <w:ind w:left="0" w:right="0" w:firstLine="0"/>
      <w:spacing w:before="0" w:after="57"/>
    </w:pPr>
  </w:style>
  <w:style w:type="paragraph" w:styleId="663">
    <w:name w:val="toc 2"/>
    <w:basedOn w:val="602"/>
    <w:uiPriority w:val="39"/>
    <w:unhideWhenUsed/>
    <w:pPr>
      <w:ind w:left="283" w:right="0" w:firstLine="0"/>
      <w:spacing w:before="0" w:after="57"/>
    </w:pPr>
  </w:style>
  <w:style w:type="paragraph" w:styleId="664">
    <w:name w:val="toc 3"/>
    <w:basedOn w:val="602"/>
    <w:uiPriority w:val="39"/>
    <w:unhideWhenUsed/>
    <w:pPr>
      <w:ind w:left="567" w:right="0" w:firstLine="0"/>
      <w:spacing w:before="0" w:after="57"/>
    </w:pPr>
  </w:style>
  <w:style w:type="paragraph" w:styleId="665">
    <w:name w:val="toc 4"/>
    <w:basedOn w:val="602"/>
    <w:uiPriority w:val="39"/>
    <w:unhideWhenUsed/>
    <w:pPr>
      <w:ind w:left="850" w:right="0" w:firstLine="0"/>
      <w:spacing w:before="0" w:after="57"/>
    </w:pPr>
  </w:style>
  <w:style w:type="paragraph" w:styleId="666">
    <w:name w:val="toc 5"/>
    <w:basedOn w:val="602"/>
    <w:uiPriority w:val="39"/>
    <w:unhideWhenUsed/>
    <w:pPr>
      <w:ind w:left="1134" w:right="0" w:firstLine="0"/>
      <w:spacing w:before="0" w:after="57"/>
    </w:pPr>
  </w:style>
  <w:style w:type="paragraph" w:styleId="667">
    <w:name w:val="toc 6"/>
    <w:basedOn w:val="602"/>
    <w:uiPriority w:val="39"/>
    <w:unhideWhenUsed/>
    <w:pPr>
      <w:ind w:left="1417" w:right="0" w:firstLine="0"/>
      <w:spacing w:before="0" w:after="57"/>
    </w:pPr>
  </w:style>
  <w:style w:type="paragraph" w:styleId="668">
    <w:name w:val="toc 7"/>
    <w:basedOn w:val="602"/>
    <w:uiPriority w:val="39"/>
    <w:unhideWhenUsed/>
    <w:pPr>
      <w:ind w:left="1701" w:right="0" w:firstLine="0"/>
      <w:spacing w:before="0" w:after="57"/>
    </w:pPr>
  </w:style>
  <w:style w:type="paragraph" w:styleId="669">
    <w:name w:val="toc 8"/>
    <w:basedOn w:val="602"/>
    <w:uiPriority w:val="39"/>
    <w:unhideWhenUsed/>
    <w:pPr>
      <w:ind w:left="1984" w:right="0" w:firstLine="0"/>
      <w:spacing w:before="0" w:after="57"/>
    </w:pPr>
  </w:style>
  <w:style w:type="paragraph" w:styleId="670">
    <w:name w:val="toc 9"/>
    <w:basedOn w:val="602"/>
    <w:uiPriority w:val="39"/>
    <w:unhideWhenUsed/>
    <w:pPr>
      <w:ind w:left="2268" w:right="0" w:firstLine="0"/>
      <w:spacing w:before="0" w:after="57"/>
    </w:pPr>
  </w:style>
  <w:style w:type="paragraph" w:styleId="671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672">
    <w:name w:val="table of figures"/>
    <w:basedOn w:val="602"/>
    <w:uiPriority w:val="99"/>
    <w:unhideWhenUsed/>
    <w:qFormat/>
    <w:pPr>
      <w:spacing w:before="0" w:after="0" w:afterAutospacing="0"/>
    </w:pPr>
  </w:style>
  <w:style w:type="paragraph" w:styleId="673" w:customStyle="1">
    <w:name w:val="Мой обычный"/>
    <w:basedOn w:val="602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674">
    <w:name w:val="Balloon Text"/>
    <w:basedOn w:val="602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675">
    <w:name w:val="annotation text"/>
    <w:basedOn w:val="602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676">
    <w:name w:val="annotation subject"/>
    <w:basedOn w:val="675"/>
    <w:uiPriority w:val="99"/>
    <w:semiHidden/>
    <w:unhideWhenUsed/>
    <w:qFormat/>
    <w:rPr>
      <w:b/>
      <w:bCs/>
    </w:rPr>
  </w:style>
  <w:style w:type="paragraph" w:styleId="677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678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679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680">
    <w:name w:val="Обычный (веб)"/>
    <w:basedOn w:val="602"/>
    <w:qFormat/>
    <w:pPr>
      <w:spacing w:before="280" w:after="280"/>
    </w:pPr>
  </w:style>
  <w:style w:type="paragraph" w:styleId="681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cs="Times New Roman" w:eastAsia="Times New Roman"/>
      <w:color w:val="auto"/>
      <w:sz w:val="24"/>
      <w:szCs w:val="24"/>
      <w:lang w:val="ru-RU" w:bidi="ar-SA" w:eastAsia="en-US"/>
    </w:rPr>
  </w:style>
  <w:style w:type="paragraph" w:styleId="682">
    <w:name w:val="Содержимое таблицы"/>
    <w:basedOn w:val="602"/>
    <w:qFormat/>
    <w:pPr>
      <w:widowControl w:val="off"/>
      <w:suppressLineNumbers/>
    </w:pPr>
  </w:style>
  <w:style w:type="paragraph" w:styleId="683">
    <w:name w:val="Заголовок таблицы"/>
    <w:basedOn w:val="682"/>
    <w:qFormat/>
    <w:pPr>
      <w:jc w:val="center"/>
      <w:suppressLineNumbers/>
    </w:pPr>
    <w:rPr>
      <w:b/>
      <w:bCs/>
    </w:rPr>
  </w:style>
  <w:style w:type="numbering" w:styleId="684" w:default="1">
    <w:name w:val="No List"/>
    <w:uiPriority w:val="99"/>
    <w:semiHidden/>
    <w:unhideWhenUsed/>
    <w:qFormat/>
  </w:style>
  <w:style w:type="numbering" w:styleId="685">
    <w:name w:val="WW8Num9"/>
    <w:qFormat/>
  </w:style>
  <w:style w:type="table" w:styleId="85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18</cp:revision>
  <dcterms:created xsi:type="dcterms:W3CDTF">2021-02-06T12:59:00Z</dcterms:created>
  <dcterms:modified xsi:type="dcterms:W3CDTF">2022-03-15T14:40:55Z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