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ОТЧЁТ ПО ЛАБОРАТОРНОЙ №3</w:t>
      </w:r>
      <w:r/>
    </w:p>
    <w:p>
      <w:pPr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/>
          <w:b/>
          <w:sz w:val="28"/>
          <w:szCs w:val="28"/>
        </w:rPr>
        <w:t xml:space="preserve">Организация кон</w:t>
      </w:r>
      <w:r>
        <w:rPr>
          <w:rFonts w:ascii="Times New Roman" w:hAnsi="Times New Roman"/>
          <w:b/>
          <w:sz w:val="28"/>
          <w:szCs w:val="28"/>
        </w:rPr>
        <w:t xml:space="preserve">соли администрирования Windows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/>
    </w:p>
    <w:p>
      <w:pPr>
        <w:pStyle w:val="614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Цель работы: </w:t>
      </w:r>
      <w:r>
        <w:rPr>
          <w:rFonts w:ascii="Times New Roman" w:hAnsi="Times New Roman" w:cs="Times New Roman"/>
          <w:sz w:val="28"/>
          <w:szCs w:val="24"/>
        </w:rPr>
      </w:r>
      <w:r>
        <w:rPr>
          <w:rFonts w:ascii="Times New Roman" w:hAnsi="Times New Roman"/>
          <w:sz w:val="28"/>
          <w:szCs w:val="28"/>
        </w:rPr>
        <w:t xml:space="preserve">практическое освоение инструмента управления </w:t>
      </w:r>
      <w:r>
        <w:rPr>
          <w:rFonts w:ascii="Times New Roman" w:hAnsi="Times New Roman"/>
          <w:sz w:val="28"/>
          <w:szCs w:val="28"/>
        </w:rPr>
        <w:t xml:space="preserve">операционной </w:t>
      </w:r>
      <w:r>
        <w:rPr>
          <w:rFonts w:ascii="Times New Roman" w:hAnsi="Times New Roman"/>
          <w:sz w:val="28"/>
          <w:szCs w:val="28"/>
        </w:rPr>
        <w:t xml:space="preserve">системы Windows</w:t>
      </w:r>
      <w:r>
        <w:rPr>
          <w:rFonts w:ascii="Times New Roman" w:hAnsi="Times New Roman"/>
          <w:sz w:val="28"/>
          <w:szCs w:val="28"/>
        </w:rPr>
        <w:t xml:space="preserve"> – графической консоли администрирования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ММС</w:t>
      </w:r>
      <w:r>
        <w:rPr>
          <w:rFonts w:ascii="Times New Roman" w:hAnsi="Times New Roman"/>
          <w:sz w:val="28"/>
          <w:szCs w:val="28"/>
        </w:rPr>
        <w:t xml:space="preserve">.</w:t>
      </w:r>
      <w:r/>
      <w:r>
        <w:rPr>
          <w:rFonts w:ascii="Times New Roman" w:hAnsi="Times New Roman" w:cs="Times New Roman"/>
          <w:sz w:val="28"/>
          <w:szCs w:val="24"/>
        </w:rPr>
      </w:r>
      <w:r>
        <w:rPr>
          <w:sz w:val="28"/>
        </w:rPr>
      </w:r>
    </w:p>
    <w:p>
      <w:pPr>
        <w:pStyle w:val="614"/>
        <w:ind w:firstLine="709"/>
        <w:jc w:val="both"/>
        <w:tabs>
          <w:tab w:val="left" w:pos="993" w:leader="none"/>
        </w:tabs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Задание №1: </w:t>
      </w:r>
      <w:r>
        <w:rPr>
          <w:rFonts w:ascii="Times New Roman" w:hAnsi="Times New Roman"/>
          <w:sz w:val="28"/>
          <w:szCs w:val="28"/>
        </w:rPr>
        <w:t xml:space="preserve">Изменение</w:t>
        <w:tab/>
        <w:t xml:space="preserve">параметров</w:t>
        <w:tab/>
        <w:t xml:space="preserve">и</w:t>
        <w:tab/>
        <w:t xml:space="preserve">способов</w:t>
        <w:tab/>
        <w:t xml:space="preserve">настройки</w:t>
        <w:tab/>
      </w:r>
      <w:r>
        <w:rPr>
          <w:rFonts w:ascii="Times New Roman" w:hAnsi="Times New Roman"/>
          <w:spacing w:val="-3"/>
          <w:sz w:val="28"/>
          <w:szCs w:val="28"/>
        </w:rPr>
        <w:t xml:space="preserve">консоли </w:t>
      </w:r>
      <w:r>
        <w:rPr>
          <w:rFonts w:ascii="Times New Roman" w:hAnsi="Times New Roman"/>
          <w:sz w:val="28"/>
          <w:szCs w:val="28"/>
        </w:rPr>
        <w:t xml:space="preserve">администрирования MMC</w:t>
      </w:r>
      <w:r/>
      <w:r>
        <w:rPr>
          <w:rFonts w:ascii="Times New Roman" w:hAnsi="Times New Roman"/>
          <w:b/>
          <w:i/>
          <w:sz w:val="28"/>
          <w:szCs w:val="24"/>
        </w:rPr>
      </w:r>
      <w:r>
        <w:rPr>
          <w:sz w:val="28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/>
          <w:i/>
          <w:sz w:val="28"/>
          <w:szCs w:val="24"/>
          <w:highlight w:val="none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Ход выполнения</w:t>
      </w:r>
      <w:r>
        <w:rPr>
          <w:sz w:val="28"/>
        </w:rPr>
      </w:r>
    </w:p>
    <w:p>
      <w:pPr>
        <w:pStyle w:val="614"/>
        <w:ind w:firstLine="709"/>
        <w:jc w:val="both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sz w:val="24"/>
          <w:szCs w:val="24"/>
          <w:highlight w:val="none"/>
        </w:rPr>
        <w:t xml:space="preserve">Посредством окна «Выполнить» и команды mmc была создана новая консоль. В меню параметры был изменён заголовок и значок консоли (рис. 1). Консоль была сохранена (рис. 2).</w:t>
      </w:r>
      <w:r>
        <w:rPr>
          <w:rFonts w:ascii="Times New Roman" w:hAnsi="Times New Roman"/>
          <w:b w:val="false"/>
          <w:i w:val="false"/>
          <w:sz w:val="28"/>
          <w:szCs w:val="24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42091" cy="238125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4342090" cy="2381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41.9pt;height:187.5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 w:cs="Times New Roman" w:eastAsia="Times New Roman"/>
          <w:sz w:val="24"/>
          <w:szCs w:val="24"/>
          <w:highlight w:val="none"/>
        </w:rPr>
      </w:pPr>
      <w:r>
        <w:rPr>
          <w:rFonts w:ascii="Times New Roman" w:hAnsi="Times New Roman" w:cs="Times New Roman" w:eastAsia="Times New Roman"/>
          <w:highlight w:val="none"/>
        </w:rPr>
        <w:t xml:space="preserve">Рисунок 1 - Изменение внешнего вида консоли</w:t>
      </w:r>
      <w:r>
        <w:rPr>
          <w:highlight w:val="none"/>
        </w:rPr>
      </w:r>
    </w:p>
    <w:p>
      <w:pPr>
        <w:pStyle w:val="614"/>
        <w:jc w:val="center"/>
        <w:rPr>
          <w:sz w:val="24"/>
          <w:szCs w:val="24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14145" cy="1800000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2414144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190.1pt;height:141.7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highlight w:val="none"/>
        </w:rPr>
      </w:r>
      <w:r>
        <w:rPr>
          <w:rFonts w:ascii="Times New Roman" w:hAnsi="Times New Roman" w:cs="Times New Roman" w:eastAsia="Times New Roman"/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 w:cs="Times New Roman" w:eastAsia="Times New Roman"/>
          <w:b w:val="false"/>
          <w:i w:val="false"/>
          <w:sz w:val="28"/>
          <w:szCs w:val="24"/>
        </w:rPr>
      </w:pPr>
      <w:r>
        <w:rPr>
          <w:rFonts w:ascii="Times New Roman" w:hAnsi="Times New Roman" w:cs="Times New Roman" w:eastAsia="Times New Roman"/>
          <w:highlight w:val="none"/>
        </w:rPr>
        <w:t xml:space="preserve">Рисунок 2 - Сохранение консоли</w:t>
      </w:r>
      <w:r>
        <w:rPr>
          <w:rFonts w:ascii="Times New Roman" w:hAnsi="Times New Roman" w:cs="Times New Roman" w:eastAsia="Times New Roman"/>
          <w:highlight w:val="none"/>
        </w:rPr>
      </w:r>
    </w:p>
    <w:p>
      <w:pPr>
        <w:pStyle w:val="614"/>
        <w:ind w:firstLine="709"/>
        <w:jc w:val="both"/>
        <w:tabs>
          <w:tab w:val="left" w:pos="993" w:leader="none"/>
        </w:tabs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Задание №2: </w:t>
      </w:r>
      <w:r>
        <w:rPr>
          <w:rFonts w:ascii="Times New Roman" w:hAnsi="Times New Roman"/>
          <w:sz w:val="28"/>
          <w:szCs w:val="24"/>
        </w:rPr>
      </w:r>
      <w:r>
        <w:rPr>
          <w:rFonts w:ascii="Times New Roman" w:hAnsi="Times New Roman"/>
          <w:b w:val="false"/>
          <w:sz w:val="28"/>
          <w:szCs w:val="28"/>
        </w:rPr>
        <w:t xml:space="preserve">Добавление различных элементов и компонентов к дереву консоли администрирования MMC</w:t>
      </w:r>
      <w:r>
        <w:rPr>
          <w:rFonts w:ascii="Times New Roman" w:hAnsi="Times New Roman"/>
          <w:b w:val="false"/>
          <w:sz w:val="28"/>
          <w:szCs w:val="28"/>
        </w:rPr>
        <w:t xml:space="preserve">.</w:t>
      </w:r>
      <w:r/>
      <w:r>
        <w:rPr>
          <w:rFonts w:ascii="Times New Roman" w:hAnsi="Times New Roman"/>
          <w:sz w:val="28"/>
          <w:szCs w:val="24"/>
        </w:rPr>
      </w:r>
      <w:r>
        <w:rPr>
          <w:sz w:val="28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Ход выполнения</w:t>
      </w:r>
      <w:r>
        <w:rPr>
          <w:sz w:val="28"/>
        </w:rPr>
      </w:r>
    </w:p>
    <w:p>
      <w:pPr>
        <w:pStyle w:val="614"/>
        <w:ind w:firstLine="0"/>
        <w:jc w:val="both"/>
        <w:tabs>
          <w:tab w:val="left" w:pos="993" w:leader="none"/>
        </w:tabs>
        <w:rPr>
          <w:rFonts w:ascii="Times New Roman" w:hAnsi="Times New Roman"/>
          <w:sz w:val="28"/>
          <w:szCs w:val="24"/>
          <w:highlight w:val="none"/>
        </w:rPr>
      </w:pPr>
      <w:r>
        <w:rPr>
          <w:rFonts w:ascii="Times New Roman" w:hAnsi="Times New Roman"/>
          <w:sz w:val="28"/>
          <w:szCs w:val="24"/>
        </w:rPr>
        <w:tab/>
        <w:t xml:space="preserve">В консоль была добавлена оснастка «Службы» (рис. 3). У оснастки были скрыты «Расширенный вид» и «Зависимости служб» (рис. 4). Консоль была сохранена. Последовательно перебирая оснастки, были выявлены те, которые обладают расширениями и помещены в таблицу 1.</w:t>
      </w:r>
      <w:r>
        <w:rPr>
          <w:sz w:val="28"/>
        </w:rPr>
      </w:r>
    </w:p>
    <w:p>
      <w:pPr>
        <w:pStyle w:val="614"/>
        <w:ind w:firstLine="0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rFonts w:ascii="Times New Roman" w:hAnsi="Times New Roman"/>
          <w:sz w:val="28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92835" cy="1800000"/>
                <wp:effectExtent l="0" t="0" r="0" b="0"/>
                <wp:docPr id="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2092834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164.8pt;height:141.7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4"/>
          <w:highlight w:val="none"/>
        </w:rPr>
      </w:r>
      <w:r>
        <w:rPr>
          <w:rFonts w:ascii="Times New Roman" w:hAnsi="Times New Roman"/>
          <w:sz w:val="28"/>
          <w:szCs w:val="24"/>
          <w:highlight w:val="none"/>
        </w:rPr>
      </w:r>
    </w:p>
    <w:p>
      <w:pPr>
        <w:pStyle w:val="614"/>
        <w:ind w:firstLine="0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  <w:t xml:space="preserve">Рисунок 3 - Добавление оснастки</w:t>
      </w:r>
      <w:r>
        <w:rPr>
          <w:highlight w:val="none"/>
        </w:rPr>
      </w:r>
    </w:p>
    <w:p>
      <w:pPr>
        <w:pStyle w:val="614"/>
        <w:ind w:firstLine="0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41441" cy="1800000"/>
                <wp:effectExtent l="0" t="0" r="0" b="0"/>
                <wp:docPr id="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3641441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286.7pt;height:141.7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ind w:firstLine="0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  <w:t xml:space="preserve">Рисунок 4 - Редактирование оснастки</w:t>
      </w:r>
      <w:r>
        <w:rPr>
          <w:highlight w:val="none"/>
        </w:rPr>
      </w:r>
    </w:p>
    <w:p>
      <w:pPr>
        <w:pStyle w:val="1_5345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 xml:space="preserve">1 -</w:t>
      </w:r>
      <w:r>
        <w:rPr>
          <w:rFonts w:ascii="Times New Roman" w:hAnsi="Times New Roman"/>
          <w:sz w:val="28"/>
          <w:szCs w:val="28"/>
        </w:rPr>
        <w:t xml:space="preserve"> Результат поиска расширений</w:t>
      </w:r>
      <w:r>
        <w:rPr>
          <w:rFonts w:ascii="Times New Roman" w:hAnsi="Times New Roman"/>
          <w:sz w:val="28"/>
          <w:szCs w:val="28"/>
        </w:rPr>
      </w:r>
      <w:r/>
    </w:p>
    <w:tbl>
      <w:tblPr>
        <w:tblW w:w="9933" w:type="dxa"/>
        <w:tblInd w:w="278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764"/>
        <w:gridCol w:w="2004"/>
        <w:gridCol w:w="1921"/>
        <w:gridCol w:w="5244"/>
      </w:tblGrid>
      <w:tr>
        <w:trPr>
          <w:trHeight w:val="521"/>
        </w:trPr>
        <w:tc>
          <w:tcPr>
            <w:tcW w:w="764" w:type="dxa"/>
            <w:vAlign w:val="center"/>
            <w:textDirection w:val="lrTb"/>
            <w:noWrap w:val="false"/>
          </w:tcPr>
          <w:p>
            <w:pPr>
              <w:pStyle w:val="1_53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№ п.п.</w:t>
            </w:r>
            <w:r>
              <w:rPr>
                <w:rFonts w:ascii="Times New Roman" w:hAnsi="Times New Roman"/>
                <w:b/>
              </w:rPr>
            </w:r>
            <w:r/>
          </w:p>
        </w:tc>
        <w:tc>
          <w:tcPr>
            <w:tcW w:w="2004" w:type="dxa"/>
            <w:vAlign w:val="center"/>
            <w:textDirection w:val="lrTb"/>
            <w:noWrap w:val="false"/>
          </w:tcPr>
          <w:p>
            <w:pPr>
              <w:pStyle w:val="1_53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Оснастка</w:t>
            </w:r>
            <w:r>
              <w:rPr>
                <w:rFonts w:ascii="Times New Roman" w:hAnsi="Times New Roman"/>
                <w:b/>
              </w:rPr>
            </w:r>
            <w:r/>
          </w:p>
        </w:tc>
        <w:tc>
          <w:tcPr>
            <w:tcW w:w="1921" w:type="dxa"/>
            <w:vAlign w:val="center"/>
            <w:textDirection w:val="lrTb"/>
            <w:noWrap w:val="false"/>
          </w:tcPr>
          <w:p>
            <w:pPr>
              <w:pStyle w:val="1_53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Расширение</w:t>
            </w:r>
            <w:r>
              <w:rPr>
                <w:rFonts w:ascii="Times New Roman" w:hAnsi="Times New Roman"/>
                <w:b/>
              </w:rPr>
            </w:r>
            <w:r/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1_534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Описание расширения</w:t>
            </w:r>
            <w:r>
              <w:rPr>
                <w:rFonts w:ascii="Times New Roman" w:hAnsi="Times New Roman"/>
                <w:b/>
              </w:rPr>
            </w:r>
            <w:r/>
          </w:p>
        </w:tc>
      </w:tr>
      <w:tr>
        <w:trPr>
          <w:cantSplit/>
          <w:trHeight w:val="1094"/>
        </w:trPr>
        <w:tc>
          <w:tcPr>
            <w:tcW w:w="76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70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11</w:t>
            </w: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sz w:val="22"/>
              </w:rPr>
            </w:r>
          </w:p>
        </w:tc>
        <w:tc>
          <w:tcPr>
            <w:tcW w:w="200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Просмотр событий</w:t>
            </w: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sz w:val="22"/>
              </w:rPr>
            </w:r>
          </w:p>
        </w:tc>
        <w:tc>
          <w:tcPr>
            <w:tcW w:w="1921" w:type="dxa"/>
            <w:vAlign w:val="top"/>
            <w:textDirection w:val="lrTb"/>
            <w:noWrap w:val="false"/>
          </w:tcPr>
          <w:p>
            <w:pPr>
              <w:pStyle w:val="1_5346"/>
              <w:ind w:firstLine="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Расширение классического просмотра событий</w:t>
            </w:r>
            <w:r>
              <w:rPr>
                <w:sz w:val="22"/>
              </w:rPr>
            </w:r>
          </w:p>
          <w:p>
            <w:pPr>
              <w:pStyle w:val="1_5346"/>
              <w:ind w:firstLine="70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sz w:val="22"/>
              </w:rPr>
            </w:r>
          </w:p>
        </w:tc>
        <w:tc>
          <w:tcPr>
            <w:tcW w:w="5244" w:type="dxa"/>
            <w:vAlign w:val="top"/>
            <w:textDirection w:val="lrTb"/>
            <w:noWrap w:val="false"/>
          </w:tcPr>
          <w:p>
            <w:pPr>
              <w:pStyle w:val="1_5346"/>
              <w:ind w:firstLine="70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Отображение журнала событий</w:t>
            </w: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sz w:val="22"/>
              </w:rPr>
            </w:r>
          </w:p>
        </w:tc>
      </w:tr>
      <w:tr>
        <w:trPr>
          <w:trHeight w:val="385"/>
        </w:trPr>
        <w:tc>
          <w:tcPr>
            <w:tcW w:w="76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2</w:t>
            </w:r>
            <w:r>
              <w:rPr>
                <w:sz w:val="22"/>
              </w:rPr>
            </w:r>
          </w:p>
        </w:tc>
        <w:tc>
          <w:tcPr>
            <w:tcW w:w="200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Службы компонентов</w:t>
            </w: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sz w:val="22"/>
              </w:rPr>
            </w:r>
          </w:p>
        </w:tc>
        <w:tc>
          <w:tcPr>
            <w:tcW w:w="1921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Оснастка DTC</w:t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524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709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</w:tr>
      <w:tr>
        <w:trPr>
          <w:trHeight w:val="385"/>
        </w:trPr>
        <w:tc>
          <w:tcPr>
            <w:tcW w:w="764" w:type="dxa"/>
            <w:vAlign w:val="top"/>
            <w:vMerge w:val="continue"/>
            <w:textDirection w:val="lrTb"/>
            <w:noWrap w:val="false"/>
          </w:tcPr>
          <w:p>
            <w:r/>
          </w:p>
        </w:tc>
        <w:tc>
          <w:tcPr>
            <w:tcW w:w="2004" w:type="dxa"/>
            <w:vAlign w:val="top"/>
            <w:vMerge w:val="continue"/>
            <w:textDirection w:val="lrTb"/>
            <w:noWrap w:val="false"/>
          </w:tcPr>
          <w:p>
            <w:r/>
          </w:p>
        </w:tc>
        <w:tc>
          <w:tcPr>
            <w:tcW w:w="1921" w:type="dxa"/>
            <w:vAlign w:val="top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Расширение страницы свойств DTC</w:t>
            </w: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sz w:val="22"/>
              </w:rPr>
            </w:r>
          </w:p>
        </w:tc>
        <w:tc>
          <w:tcPr>
            <w:tcW w:w="5244" w:type="dxa"/>
            <w:vAlign w:val="top"/>
            <w:textDirection w:val="lrTb"/>
            <w:noWrap w:val="false"/>
          </w:tcPr>
          <w:p>
            <w:pPr>
              <w:pStyle w:val="1_5346"/>
              <w:ind w:firstLine="70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sz w:val="22"/>
              </w:rPr>
            </w:r>
          </w:p>
        </w:tc>
      </w:tr>
      <w:tr>
        <w:trPr>
          <w:trHeight w:val="382"/>
        </w:trPr>
        <w:tc>
          <w:tcPr>
            <w:tcW w:w="76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sz w:val="22"/>
              </w:rPr>
            </w:r>
          </w:p>
        </w:tc>
        <w:tc>
          <w:tcPr>
            <w:tcW w:w="200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Управление компьютером</w:t>
            </w: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sz w:val="22"/>
              </w:rPr>
            </w:r>
          </w:p>
        </w:tc>
        <w:tc>
          <w:tcPr>
            <w:tcW w:w="1921" w:type="dxa"/>
            <w:vAlign w:val="top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Локальные пользователи и группы</w:t>
            </w: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sz w:val="22"/>
              </w:rPr>
            </w:r>
          </w:p>
        </w:tc>
        <w:tc>
          <w:tcPr>
            <w:tcW w:w="524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70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Управление локальными пользователями и группами</w:t>
            </w: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sz w:val="22"/>
              </w:rPr>
            </w:r>
          </w:p>
        </w:tc>
      </w:tr>
      <w:tr>
        <w:trPr>
          <w:trHeight w:val="382"/>
        </w:trPr>
        <w:tc>
          <w:tcPr>
            <w:tcW w:w="764" w:type="dxa"/>
            <w:vAlign w:val="top"/>
            <w:vMerge w:val="continue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2004" w:type="dxa"/>
            <w:vAlign w:val="top"/>
            <w:vMerge w:val="continue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1921" w:type="dxa"/>
            <w:vAlign w:val="top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Планировщик заданий</w:t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524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709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Расписание автоматически запускаемых заданий</w:t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</w:tr>
      <w:tr>
        <w:trPr>
          <w:trHeight w:val="382"/>
        </w:trPr>
        <w:tc>
          <w:tcPr>
            <w:tcW w:w="764" w:type="dxa"/>
            <w:vAlign w:val="top"/>
            <w:vMerge w:val="continue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2004" w:type="dxa"/>
            <w:vAlign w:val="top"/>
            <w:vMerge w:val="continue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1921" w:type="dxa"/>
            <w:vAlign w:val="top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Просмотр событий</w:t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524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709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Сообщения о событиях Windows и программ</w:t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</w:tr>
      <w:tr>
        <w:trPr>
          <w:trHeight w:val="382"/>
        </w:trPr>
        <w:tc>
          <w:tcPr>
            <w:tcW w:w="764" w:type="dxa"/>
            <w:vAlign w:val="top"/>
            <w:vMerge w:val="continue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2004" w:type="dxa"/>
            <w:vAlign w:val="top"/>
            <w:vMerge w:val="continue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1921" w:type="dxa"/>
            <w:vAlign w:val="top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Расширение диспетчера устройств</w:t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524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709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Параметры оборудования и драйверов устройств на устройстве</w:t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</w:tr>
      <w:tr>
        <w:trPr>
          <w:trHeight w:val="382"/>
        </w:trPr>
        <w:tc>
          <w:tcPr>
            <w:tcW w:w="764" w:type="dxa"/>
            <w:vAlign w:val="top"/>
            <w:vMerge w:val="continue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2004" w:type="dxa"/>
            <w:vAlign w:val="top"/>
            <w:vMerge w:val="continue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1921" w:type="dxa"/>
            <w:vAlign w:val="top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Расширение общих папок</w:t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524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709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Отображение общих папок</w:t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</w:tr>
      <w:tr>
        <w:trPr>
          <w:trHeight w:val="382"/>
        </w:trPr>
        <w:tc>
          <w:tcPr>
            <w:tcW w:w="764" w:type="dxa"/>
            <w:vAlign w:val="top"/>
            <w:vMerge w:val="continue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2004" w:type="dxa"/>
            <w:vAlign w:val="top"/>
            <w:vMerge w:val="continue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1921" w:type="dxa"/>
            <w:vAlign w:val="top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Расширение системного монитора</w:t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524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709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</w:tr>
      <w:tr>
        <w:trPr>
          <w:trHeight w:val="382"/>
        </w:trPr>
        <w:tc>
          <w:tcPr>
            <w:tcW w:w="764" w:type="dxa"/>
            <w:vAlign w:val="top"/>
            <w:vMerge w:val="continue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2004" w:type="dxa"/>
            <w:vAlign w:val="top"/>
            <w:vMerge w:val="continue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1921" w:type="dxa"/>
            <w:vAlign w:val="top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Расширение служб</w:t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524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709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Запуск, остановка и настройка Служб</w:t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</w:tr>
      <w:tr>
        <w:trPr>
          <w:trHeight w:val="382"/>
        </w:trPr>
        <w:tc>
          <w:tcPr>
            <w:tcW w:w="764" w:type="dxa"/>
            <w:vAlign w:val="top"/>
            <w:vMerge w:val="continue"/>
            <w:textDirection w:val="lrTb"/>
            <w:noWrap w:val="false"/>
          </w:tcPr>
          <w:p>
            <w:pPr>
              <w:pStyle w:val="1_5346"/>
              <w:ind w:firstLine="0"/>
              <w:jc w:val="left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2004" w:type="dxa"/>
            <w:vAlign w:val="top"/>
            <w:vMerge w:val="continue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1921" w:type="dxa"/>
            <w:vAlign w:val="top"/>
            <w:textDirection w:val="lrTb"/>
            <w:noWrap w:val="false"/>
          </w:tcPr>
          <w:p>
            <w:pPr>
              <w:pStyle w:val="1_5346"/>
              <w:ind w:firstLine="0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Расширение управления дисками</w:t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  <w:tc>
          <w:tcPr>
            <w:tcW w:w="5244" w:type="dxa"/>
            <w:vAlign w:val="top"/>
            <w:vMerge w:val="restart"/>
            <w:textDirection w:val="lrTb"/>
            <w:noWrap w:val="false"/>
          </w:tcPr>
          <w:p>
            <w:pPr>
              <w:pStyle w:val="1_5346"/>
              <w:ind w:firstLine="709"/>
              <w:jc w:val="center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 xml:space="preserve">Программы поддержки динамических дисков и управления томами</w:t>
            </w:r>
            <w:r>
              <w:rPr>
                <w:rFonts w:ascii="Times New Roman" w:hAnsi="Times New Roman"/>
                <w:sz w:val="22"/>
                <w:szCs w:val="28"/>
              </w:rPr>
            </w:r>
          </w:p>
        </w:tc>
      </w:tr>
    </w:tbl>
    <w:p>
      <w:pPr>
        <w:pStyle w:val="614"/>
        <w:ind w:firstLine="0"/>
        <w:jc w:val="left"/>
        <w:tabs>
          <w:tab w:val="left" w:pos="993" w:leader="none"/>
        </w:tabs>
        <w:rPr>
          <w:rFonts w:ascii="Times New Roman" w:hAnsi="Times New Roman"/>
          <w:sz w:val="28"/>
          <w:szCs w:val="24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14"/>
        <w:ind w:firstLine="709"/>
        <w:jc w:val="both"/>
        <w:tabs>
          <w:tab w:val="left" w:pos="993" w:leader="none"/>
        </w:tabs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Задание №3</w:t>
      </w:r>
      <w:r>
        <w:rPr>
          <w:rFonts w:ascii="Times New Roman" w:hAnsi="Times New Roman"/>
          <w:b/>
          <w:i/>
          <w:sz w:val="28"/>
          <w:szCs w:val="24"/>
        </w:rPr>
        <w:t xml:space="preserve">: </w:t>
      </w:r>
      <w:r>
        <w:rPr>
          <w:rFonts w:ascii="Times New Roman" w:hAnsi="Times New Roman"/>
          <w:b w:val="false"/>
          <w:sz w:val="28"/>
          <w:szCs w:val="28"/>
        </w:rPr>
        <w:t xml:space="preserve">Создание нового вида панели задач консоли администрирования MMC</w:t>
      </w:r>
      <w:r>
        <w:rPr>
          <w:rFonts w:ascii="Times New Roman" w:hAnsi="Times New Roman"/>
          <w:b w:val="false"/>
          <w:sz w:val="28"/>
          <w:szCs w:val="28"/>
        </w:rPr>
        <w:t xml:space="preserve">.</w:t>
      </w:r>
      <w:r/>
      <w:r>
        <w:rPr>
          <w:rFonts w:ascii="Times New Roman" w:hAnsi="Times New Roman"/>
          <w:b/>
          <w:i/>
          <w:sz w:val="28"/>
          <w:szCs w:val="24"/>
        </w:rPr>
      </w:r>
      <w:r>
        <w:rPr>
          <w:sz w:val="28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/>
          <w:i/>
          <w:sz w:val="28"/>
          <w:szCs w:val="24"/>
          <w:highlight w:val="none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Ход выполнения</w:t>
      </w:r>
      <w:r>
        <w:rPr>
          <w:sz w:val="28"/>
        </w:rPr>
      </w:r>
    </w:p>
    <w:p>
      <w:pPr>
        <w:pStyle w:val="614"/>
        <w:ind w:firstLine="709"/>
        <w:jc w:val="both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w:t xml:space="preserve">Была создана новая консоль и в неё добавлена оснастка «Службы». Был запущен мастер создания вида панели задач (рис. 5). В конце мастер запросил создать новую задачу и открыл мастер создания задачи (рис. 6). После была создана дополнительная задача (рис. 7). Был настроен вид панели задач (рис. 8).</w:t>
      </w:r>
      <w:r>
        <w:rPr>
          <w:rFonts w:ascii="Times New Roman" w:hAnsi="Times New Roman"/>
          <w:b w:val="false"/>
          <w:i w:val="false"/>
          <w:sz w:val="28"/>
          <w:szCs w:val="24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33400" cy="2768468"/>
                <wp:effectExtent l="0" t="0" r="0" b="0"/>
                <wp:docPr id="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5433399" cy="2768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27.8pt;height:218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w:t xml:space="preserve">Рисунок 5 - Мастер создания вида панели задач</w: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57175" cy="2625393"/>
                <wp:effectExtent l="0" t="0" r="0" b="0"/>
                <wp:docPr id="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5157174" cy="26253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06.1pt;height:206.7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w:t xml:space="preserve">Рисунок 6 - Мастер создания задачи</w: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17622" cy="2190750"/>
                <wp:effectExtent l="0" t="0" r="0" b="0"/>
                <wp:docPr id="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4017622" cy="2190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316.3pt;height:172.5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  <w:t xml:space="preserve">Рисунок 7 - Создание задачи</w:t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35519" cy="3210886"/>
                <wp:effectExtent l="0" t="0" r="0" b="0"/>
                <wp:docPr id="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3735518" cy="3210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294.1pt;height:252.8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</w:rPr>
      </w:pPr>
      <w:r>
        <w:rPr>
          <w:highlight w:val="none"/>
        </w:rPr>
        <w:t xml:space="preserve">Рисунок 8 - Изменение вида панели задач</w:t>
      </w:r>
      <w:r>
        <w:rPr>
          <w:highlight w:val="none"/>
        </w:rPr>
      </w:r>
    </w:p>
    <w:p>
      <w:pPr>
        <w:pStyle w:val="614"/>
        <w:ind w:firstLine="709"/>
        <w:jc w:val="both"/>
        <w:tabs>
          <w:tab w:val="left" w:pos="993" w:leader="none"/>
        </w:tabs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Задание №</w:t>
      </w:r>
      <w:r>
        <w:rPr>
          <w:rFonts w:ascii="Times New Roman" w:hAnsi="Times New Roman"/>
          <w:b/>
          <w:i/>
          <w:sz w:val="28"/>
          <w:szCs w:val="24"/>
        </w:rPr>
        <w:t xml:space="preserve">4</w:t>
      </w:r>
      <w:r>
        <w:rPr>
          <w:rFonts w:ascii="Times New Roman" w:hAnsi="Times New Roman"/>
          <w:b/>
          <w:i/>
          <w:sz w:val="28"/>
          <w:szCs w:val="24"/>
        </w:rPr>
        <w:t xml:space="preserve">: </w:t>
      </w:r>
      <w:r>
        <w:rPr>
          <w:rFonts w:ascii="Times New Roman" w:hAnsi="Times New Roman"/>
          <w:sz w:val="28"/>
          <w:szCs w:val="24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b w:val="false"/>
          <w:sz w:val="28"/>
          <w:szCs w:val="28"/>
        </w:rPr>
        <w:t xml:space="preserve">Добавление элементов и компонентов дерева консоли в виде списка ярлыков в меню «Избранное»</w:t>
      </w:r>
      <w:r>
        <w:rPr>
          <w:rFonts w:ascii="Times New Roman" w:hAnsi="Times New Roman"/>
          <w:b w:val="false"/>
          <w:sz w:val="28"/>
          <w:szCs w:val="28"/>
        </w:rPr>
        <w:t xml:space="preserve">.</w:t>
      </w:r>
      <w:r/>
      <w:r>
        <w:rPr>
          <w:rFonts w:ascii="Times New Roman" w:hAnsi="Times New Roman"/>
          <w:sz w:val="28"/>
          <w:szCs w:val="24"/>
        </w:rPr>
      </w:r>
      <w:r>
        <w:rPr>
          <w:sz w:val="28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/>
          <w:i/>
          <w:sz w:val="28"/>
          <w:szCs w:val="24"/>
          <w:highlight w:val="none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Ход выполнения</w:t>
      </w:r>
      <w:r>
        <w:rPr>
          <w:sz w:val="28"/>
        </w:rPr>
      </w:r>
    </w:p>
    <w:p>
      <w:pPr>
        <w:pStyle w:val="614"/>
        <w:ind w:firstLine="709"/>
        <w:jc w:val="both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w:t xml:space="preserve">Создана новая консоль, и добавлены оснастки. В меню «Избранное» выбрано «упорядочить избранное» и создана новая папка (рис. 9). Затем была создана новая папка и оснастки помещы в корень Избранного и в папки (рис. 10).</w: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14725" cy="1800000"/>
                <wp:effectExtent l="0" t="0" r="0" b="0"/>
                <wp:docPr id="9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514725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276.8pt;height:141.7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  <w:t xml:space="preserve">Рисунок 9 - Папка в Избранном</w:t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52800" cy="1800000"/>
                <wp:effectExtent l="0" t="0" r="0" b="0"/>
                <wp:docPr id="10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352799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264.0pt;height:141.7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highlight w:val="none"/>
        </w:rPr>
        <w:t xml:space="preserve">Рисунок 10 - Добавление онасток в Избранное</w:t>
      </w:r>
      <w:r>
        <w:rPr>
          <w:highlight w:val="none"/>
        </w:rPr>
      </w:r>
    </w:p>
    <w:p>
      <w:pPr>
        <w:pStyle w:val="614"/>
        <w:ind w:firstLine="709"/>
        <w:jc w:val="left"/>
        <w:tabs>
          <w:tab w:val="left" w:pos="993" w:leader="none"/>
        </w:tabs>
        <w:rPr>
          <w:rFonts w:ascii="Times New Roman" w:hAnsi="Times New Roman"/>
          <w:b w:val="false"/>
          <w:sz w:val="28"/>
          <w:szCs w:val="28"/>
          <w:highlight w:val="none"/>
        </w:rPr>
      </w:pPr>
      <w:r>
        <w:rPr>
          <w:rFonts w:ascii="Times New Roman" w:hAnsi="Times New Roman"/>
          <w:b/>
          <w:i/>
          <w:sz w:val="28"/>
          <w:szCs w:val="24"/>
          <w:highlight w:val="none"/>
        </w:rPr>
      </w:r>
      <w:r>
        <w:rPr>
          <w:rFonts w:ascii="Times New Roman" w:hAnsi="Times New Roman"/>
          <w:b/>
          <w:i/>
          <w:sz w:val="28"/>
          <w:szCs w:val="28"/>
        </w:rPr>
        <w:t xml:space="preserve">Задание №5: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sz w:val="28"/>
          <w:szCs w:val="28"/>
        </w:rPr>
        <w:t xml:space="preserve">Ознакомление с оснасткой «Локальные пользователи и группы»</w:t>
      </w:r>
      <w:r>
        <w:rPr>
          <w:rFonts w:ascii="Times New Roman" w:hAnsi="Times New Roman"/>
          <w:b w:val="false"/>
          <w:sz w:val="28"/>
          <w:szCs w:val="28"/>
        </w:rPr>
        <w:t xml:space="preserve">.</w:t>
      </w:r>
      <w:r>
        <w:rPr>
          <w:rFonts w:ascii="Times New Roman" w:hAnsi="Times New Roman"/>
          <w:b/>
          <w:i/>
          <w:sz w:val="28"/>
          <w:szCs w:val="24"/>
          <w:highlight w:val="none"/>
        </w:rPr>
      </w:r>
      <w:r>
        <w:rPr>
          <w:rFonts w:ascii="Times New Roman" w:hAnsi="Times New Roman"/>
          <w:b/>
          <w:i/>
          <w:sz w:val="28"/>
          <w:szCs w:val="24"/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/>
          <w:i/>
          <w:sz w:val="28"/>
          <w:highlight w:val="none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Ход выполнения</w:t>
      </w:r>
      <w:r>
        <w:rPr>
          <w:rFonts w:ascii="Times New Roman" w:hAnsi="Times New Roman"/>
          <w:b/>
          <w:i/>
          <w:sz w:val="28"/>
          <w:szCs w:val="24"/>
          <w:highlight w:val="none"/>
        </w:rPr>
      </w:r>
      <w:r/>
    </w:p>
    <w:p>
      <w:pPr>
        <w:pStyle w:val="614"/>
        <w:ind w:firstLine="709"/>
        <w:jc w:val="both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w:t xml:space="preserve">Создана новая консоль с оснасткой «Локальные пользователи и группы». В этой оснастке был выбран пункт «Пользователи» и в правом меню выбрано «Новый пользователь». Для первого пользователя установлена галочка на смене пароля при первом входе (рис. 11), для второго пользователя на запрете смены пароля (рис. 12).</w: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614"/>
        <w:ind w:firstLine="709"/>
        <w:jc w:val="both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w:t xml:space="preserve">Перейдя в пункт «Группы» была создана новая группа (рис. 13). Оба аккаунта были добавлены в группу (рис. 14). Также в группу был добавлен Администратор (рис. 15).</w: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614"/>
        <w:ind w:firstLine="709"/>
        <w:jc w:val="both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w:t xml:space="preserve">При входе в сисиету из-под первого пользователя система просит сменить пароль (рис. 16). В паретрах учетной записи второго пользователя заблокирована возможность смены пароля (рис. 17).</w:t>
      </w:r>
      <w:r/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31233" cy="2075910"/>
                <wp:effectExtent l="0" t="0" r="0" b="0"/>
                <wp:docPr id="1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2831232" cy="2075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222.9pt;height:163.5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  <w:t xml:space="preserve">Рисунок 11 - Создание первого пользователя</w:t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94975" cy="2181579"/>
                <wp:effectExtent l="0" t="0" r="0" b="0"/>
                <wp:docPr id="1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2994975" cy="2181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235.8pt;height:171.8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  <w:t xml:space="preserve">Рисунок 12 - Сздание второго пользователя</w:t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636" cy="2086960"/>
                <wp:effectExtent l="0" t="0" r="0" b="0"/>
                <wp:docPr id="1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3103635" cy="20869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4.4pt;height:164.3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  <w:t xml:space="preserve">Рисунок 13 - Создание новой группы</w:t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1667" cy="2342610"/>
                <wp:effectExtent l="0" t="0" r="0" b="0"/>
                <wp:docPr id="1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3141667" cy="2342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247.4pt;height:184.5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  <w:t xml:space="preserve">Рисунок 14 - Добавление пользователя в группу</w:t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28620" cy="1800000"/>
                <wp:effectExtent l="0" t="0" r="0" b="0"/>
                <wp:docPr id="1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3928619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309.3pt;height:141.7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  <w:t xml:space="preserve">Рисунок 15 - Добавление пользователя в группу</w:t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74148" cy="2211364"/>
                <wp:effectExtent l="0" t="0" r="0" b="0"/>
                <wp:docPr id="1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flipH="0" flipV="0">
                          <a:off x="0" y="0"/>
                          <a:ext cx="3574148" cy="2211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81.4pt;height:174.1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  <w:t xml:space="preserve">Рисунок 16 - Просьба о смене пароля</w:t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42675" cy="1800000"/>
                <wp:effectExtent l="0" t="0" r="0" b="0"/>
                <wp:docPr id="1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flipH="0" flipV="0">
                          <a:off x="0" y="0"/>
                          <a:ext cx="3442674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271.1pt;height:141.7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highlight w:val="none"/>
        </w:rPr>
        <w:t xml:space="preserve">Рисунок 17 - Смена пароля</w:t>
      </w:r>
      <w:r>
        <w:rPr>
          <w:highlight w:val="none"/>
        </w:rPr>
      </w:r>
    </w:p>
    <w:p>
      <w:pPr>
        <w:pStyle w:val="1_1840"/>
        <w:ind w:left="0" w:firstLine="709"/>
        <w:jc w:val="both"/>
        <w:rPr>
          <w:rFonts w:ascii="Times New Roman" w:hAnsi="Times New Roman"/>
          <w:b w:val="false"/>
          <w:sz w:val="28"/>
          <w:highlight w:val="none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 №6: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sz w:val="28"/>
          <w:szCs w:val="28"/>
        </w:rPr>
        <w:t xml:space="preserve">Взаимосвязь утилиты «Учетные записи пользователей» с оснасткой «Локальные пользователи и группы» при смене типа учетной записи</w:t>
      </w:r>
      <w:r>
        <w:rPr>
          <w:rFonts w:ascii="Times New Roman" w:hAnsi="Times New Roman"/>
          <w:b w:val="false"/>
          <w:sz w:val="28"/>
          <w:szCs w:val="28"/>
        </w:rPr>
        <w:t xml:space="preserve">.</w:t>
      </w:r>
      <w:r>
        <w:rPr>
          <w:rFonts w:ascii="Times New Roman" w:hAnsi="Times New Roman"/>
          <w:b w:val="false"/>
          <w:sz w:val="28"/>
          <w:szCs w:val="28"/>
        </w:rPr>
      </w:r>
      <w:r/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/>
          <w:i/>
          <w:sz w:val="28"/>
          <w:highlight w:val="none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Ход выполнения</w:t>
      </w:r>
      <w:r>
        <w:rPr>
          <w:rFonts w:ascii="Times New Roman" w:hAnsi="Times New Roman"/>
          <w:b/>
          <w:i/>
          <w:sz w:val="28"/>
          <w:szCs w:val="24"/>
          <w:highlight w:val="none"/>
        </w:rPr>
      </w:r>
      <w:r/>
    </w:p>
    <w:p>
      <w:pPr>
        <w:pStyle w:val="614"/>
        <w:ind w:firstLine="709"/>
        <w:jc w:val="both"/>
        <w:tabs>
          <w:tab w:val="left" w:pos="993" w:leader="none"/>
        </w:tabs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w:t xml:space="preserve">Была создана новая локальная учётная запись с помощью утилиты </w:t>
      </w:r>
      <w:r>
        <w:rPr>
          <w:rFonts w:ascii="Times New Roman" w:hAnsi="Times New Roman"/>
          <w:sz w:val="28"/>
          <w:szCs w:val="28"/>
        </w:rPr>
        <w:t xml:space="preserve">«Учетные записи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пользователей» (рис. 18).</w: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w:t xml:space="preserve"> После создание пользователь получил членство в группе «Пользователи» (рис. 19). После смены типа учётной записи на «Администратор» пользователь добавился в группу «Администраторы» (рис. 20).</w: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63301" cy="2448410"/>
                <wp:effectExtent l="0" t="0" r="0" b="0"/>
                <wp:docPr id="1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flipH="0" flipV="0">
                          <a:off x="0" y="0"/>
                          <a:ext cx="3063300" cy="24484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241.2pt;height:192.8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  <w:t xml:space="preserve">Рисунок 18 - Создание нового пользователя</w:t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83670" cy="1800000"/>
                <wp:effectExtent l="0" t="0" r="0" b="0"/>
                <wp:docPr id="19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flipH="0" flipV="0">
                          <a:off x="0" y="0"/>
                          <a:ext cx="3783669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97.9pt;height:141.7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  <w:t xml:space="preserve">Рисунок 19 - Членство нового пользователя</w:t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sz w:val="24"/>
          <w:szCs w:val="24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93032" cy="1800000"/>
                <wp:effectExtent l="0" t="0" r="0" b="0"/>
                <wp:docPr id="20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flipH="0" flipV="0">
                          <a:off x="0" y="0"/>
                          <a:ext cx="2493032" cy="18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196.3pt;height:141.7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ind w:firstLine="709"/>
        <w:jc w:val="center"/>
        <w:tabs>
          <w:tab w:val="left" w:pos="993" w:leader="none"/>
        </w:tabs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highlight w:val="none"/>
        </w:rPr>
        <w:t xml:space="preserve">Рисунок 20 - Членство нового пользователя</w:t>
      </w:r>
      <w:r>
        <w:rPr>
          <w:highlight w:val="none"/>
        </w:rPr>
      </w:r>
    </w:p>
    <w:p>
      <w:pPr>
        <w:pStyle w:val="1_1840"/>
        <w:ind w:left="0" w:firstLine="709"/>
        <w:jc w:val="both"/>
        <w:rPr>
          <w:rFonts w:ascii="Times New Roman" w:hAnsi="Times New Roman"/>
          <w:b w:val="false"/>
          <w:sz w:val="28"/>
          <w:highlight w:val="none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 №7</w:t>
      </w:r>
      <w:r>
        <w:rPr>
          <w:rFonts w:ascii="Times New Roman" w:hAnsi="Times New Roman"/>
          <w:i/>
          <w:sz w:val="28"/>
          <w:szCs w:val="28"/>
        </w:rPr>
        <w:t xml:space="preserve">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sz w:val="28"/>
          <w:szCs w:val="28"/>
        </w:rPr>
        <w:t xml:space="preserve">Возможности оснасток, предназначенных для диагностики, мониторинга, настройки и оптимизации</w:t>
      </w:r>
      <w:r>
        <w:rPr>
          <w:rFonts w:ascii="Times New Roman" w:hAnsi="Times New Roman"/>
          <w:b w:val="false"/>
          <w:sz w:val="28"/>
          <w:szCs w:val="28"/>
        </w:rPr>
      </w:r>
      <w:r/>
      <w:r>
        <w:rPr>
          <w:rFonts w:ascii="Times New Roman" w:hAnsi="Times New Roman"/>
          <w:b w:val="false"/>
          <w:sz w:val="28"/>
          <w:szCs w:val="28"/>
          <w:highlight w:val="none"/>
        </w:rPr>
      </w:r>
      <w:r>
        <w:rPr>
          <w:rFonts w:ascii="Times New Roman" w:hAnsi="Times New Roman"/>
          <w:b w:val="false"/>
          <w:sz w:val="28"/>
          <w:szCs w:val="28"/>
          <w:highlight w:val="none"/>
        </w:rPr>
      </w:r>
    </w:p>
    <w:p>
      <w:pPr>
        <w:pStyle w:val="1_1840"/>
        <w:ind w:left="0" w:firstLine="709"/>
        <w:jc w:val="center"/>
        <w:rPr>
          <w:rFonts w:ascii="Times New Roman" w:hAnsi="Times New Roman"/>
          <w:b/>
          <w:i/>
          <w:sz w:val="28"/>
          <w:szCs w:val="24"/>
          <w:highlight w:val="none"/>
        </w:rPr>
      </w:pPr>
      <w:r>
        <w:rPr>
          <w:rFonts w:ascii="Times New Roman" w:hAnsi="Times New Roman"/>
          <w:b w:val="false"/>
          <w:sz w:val="28"/>
          <w:szCs w:val="28"/>
          <w:highlight w:val="none"/>
        </w:rPr>
      </w:r>
      <w:r>
        <w:rPr>
          <w:rFonts w:ascii="Times New Roman" w:hAnsi="Times New Roman"/>
          <w:b/>
          <w:i/>
          <w:sz w:val="28"/>
          <w:szCs w:val="24"/>
        </w:rPr>
        <w:t xml:space="preserve">Ход выполнения</w:t>
      </w:r>
      <w:r/>
      <w:r>
        <w:rPr>
          <w:rFonts w:ascii="Times New Roman" w:hAnsi="Times New Roman"/>
          <w:b w:val="false"/>
          <w:sz w:val="28"/>
          <w:szCs w:val="28"/>
          <w:highlight w:val="none"/>
        </w:rPr>
      </w:r>
      <w:r>
        <w:rPr>
          <w:rFonts w:ascii="Times New Roman" w:hAnsi="Times New Roman"/>
          <w:b w:val="false"/>
          <w:sz w:val="28"/>
          <w:szCs w:val="28"/>
          <w:highlight w:val="none"/>
        </w:rPr>
      </w:r>
    </w:p>
    <w:p>
      <w:pPr>
        <w:pStyle w:val="1_1840"/>
        <w:ind w:left="0" w:firstLine="709"/>
        <w:jc w:val="both"/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w:t xml:space="preserve">В новую консоль добавлены </w: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w:t xml:space="preserve">новые задачи «Диспетчер устройств», «Системный монитор» и «Управление дисками». Также был добавлен </w: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w:t xml:space="preserve">«Редактор объектов групповой политики». </w: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1_1840"/>
        <w:ind w:left="0" w:firstLine="709"/>
        <w:jc w:val="both"/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  <w:t xml:space="preserve">Была отредактирована политика аудита входа в систему (рис. 21). Для файла был настроен аудит доступа (рис. 22).</w: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1_1840"/>
        <w:ind w:left="0" w:firstLine="709"/>
        <w:jc w:val="center"/>
        <w:rPr>
          <w:sz w:val="24"/>
          <w:szCs w:val="24"/>
          <w:highlight w:val="none"/>
        </w:rPr>
      </w:pP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41098" cy="2284831"/>
                <wp:effectExtent l="0" t="0" r="0" b="0"/>
                <wp:docPr id="2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flipH="0" flipV="0">
                          <a:off x="0" y="0"/>
                          <a:ext cx="4041097" cy="2284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318.2pt;height:179.9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  <w:r>
        <w:rPr>
          <w:rFonts w:ascii="Times New Roman" w:hAnsi="Times New Roman"/>
          <w:b w:val="false"/>
          <w:i w:val="false"/>
          <w:sz w:val="28"/>
          <w:szCs w:val="24"/>
          <w:highlight w:val="none"/>
        </w:rPr>
      </w:r>
    </w:p>
    <w:p>
      <w:pPr>
        <w:pStyle w:val="614"/>
        <w:jc w:val="center"/>
        <w:rPr>
          <w:sz w:val="24"/>
          <w:szCs w:val="24"/>
          <w:highlight w:val="none"/>
        </w:rPr>
      </w:pPr>
      <w:r>
        <w:rPr>
          <w:highlight w:val="none"/>
        </w:rPr>
        <w:t xml:space="preserve">Рисунок 21 - Аудит входа в систему</w:t>
      </w:r>
      <w:r>
        <w:rPr>
          <w:highlight w:val="none"/>
        </w:rPr>
      </w:r>
    </w:p>
    <w:p>
      <w:pPr>
        <w:pStyle w:val="614"/>
        <w:jc w:val="center"/>
        <w:rPr>
          <w:sz w:val="24"/>
          <w:szCs w:val="24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800" cy="2508876"/>
                <wp:effectExtent l="0" t="0" r="0" b="0"/>
                <wp:docPr id="2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flipH="0" flipV="0">
                          <a:off x="0" y="0"/>
                          <a:ext cx="5585799" cy="25088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439.8pt;height:197.5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jc w:val="center"/>
        <w:rPr>
          <w:rFonts w:ascii="Times New Roman" w:hAnsi="Times New Roman"/>
          <w:b w:val="false"/>
          <w:i w:val="false"/>
          <w:sz w:val="28"/>
          <w:szCs w:val="24"/>
          <w:highlight w:val="none"/>
        </w:rPr>
      </w:pPr>
      <w:r>
        <w:rPr>
          <w:highlight w:val="none"/>
        </w:rPr>
        <w:t xml:space="preserve">Рисунок 22 - Аудит доступа к файлу</w:t>
      </w:r>
      <w:r>
        <w:rPr>
          <w:highlight w:val="none"/>
        </w:rPr>
      </w:r>
    </w:p>
    <w:p>
      <w:pPr>
        <w:pStyle w:val="1_1840"/>
        <w:ind w:left="0" w:firstLine="709"/>
        <w:jc w:val="both"/>
        <w:rPr>
          <w:rFonts w:ascii="Times New Roman" w:hAnsi="Times New Roman"/>
          <w:b w:val="false"/>
          <w:sz w:val="28"/>
          <w:highlight w:val="none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 №</w:t>
      </w:r>
      <w:r>
        <w:rPr>
          <w:rFonts w:ascii="Times New Roman" w:hAnsi="Times New Roman"/>
          <w:i/>
          <w:sz w:val="28"/>
          <w:szCs w:val="28"/>
        </w:rPr>
        <w:t xml:space="preserve">8</w:t>
      </w:r>
      <w:r>
        <w:rPr>
          <w:rFonts w:ascii="Times New Roman" w:hAnsi="Times New Roman"/>
          <w:i/>
          <w:sz w:val="28"/>
          <w:szCs w:val="28"/>
        </w:rPr>
        <w:t xml:space="preserve">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sz w:val="28"/>
          <w:szCs w:val="28"/>
        </w:rPr>
        <w:t xml:space="preserve">Возможности оснастки «Просмотр событий»</w:t>
      </w:r>
      <w:r>
        <w:rPr>
          <w:rFonts w:ascii="Times New Roman" w:hAnsi="Times New Roman"/>
          <w:b w:val="false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/>
    </w:p>
    <w:p>
      <w:pPr>
        <w:pStyle w:val="1_1840"/>
        <w:ind w:left="0" w:firstLine="709"/>
        <w:jc w:val="center"/>
        <w:rPr>
          <w:rFonts w:ascii="Times New Roman" w:hAnsi="Times New Roman"/>
          <w:b/>
          <w:i/>
          <w:sz w:val="28"/>
          <w:highlight w:val="none"/>
        </w:rPr>
      </w:pPr>
      <w:r>
        <w:rPr>
          <w:rFonts w:ascii="Times New Roman" w:hAnsi="Times New Roman"/>
          <w:b w:val="false"/>
          <w:sz w:val="28"/>
          <w:szCs w:val="28"/>
          <w:highlight w:val="none"/>
        </w:rPr>
      </w:r>
      <w:r>
        <w:rPr>
          <w:rFonts w:ascii="Times New Roman" w:hAnsi="Times New Roman"/>
          <w:b/>
          <w:i/>
          <w:sz w:val="28"/>
          <w:szCs w:val="24"/>
        </w:rPr>
        <w:t xml:space="preserve">Ход выполнения</w:t>
      </w:r>
      <w:r>
        <w:rPr>
          <w:rFonts w:ascii="Times New Roman" w:hAnsi="Times New Roman"/>
          <w:b/>
          <w:i/>
          <w:sz w:val="28"/>
          <w:szCs w:val="24"/>
          <w:highlight w:val="none"/>
        </w:rPr>
      </w:r>
      <w:r/>
    </w:p>
    <w:p>
      <w:pPr>
        <w:pStyle w:val="1_1840"/>
        <w:ind w:left="0" w:firstLine="709"/>
        <w:jc w:val="both"/>
        <w:rPr>
          <w:rFonts w:ascii="Times New Roman" w:hAnsi="Times New Roman"/>
          <w:b/>
          <w:i/>
          <w:sz w:val="28"/>
          <w:szCs w:val="24"/>
          <w:highlight w:val="none"/>
        </w:rPr>
      </w:pPr>
      <w:r>
        <w:rPr>
          <w:rFonts w:ascii="Times New Roman" w:hAnsi="Times New Roman"/>
          <w:b/>
          <w:i/>
          <w:sz w:val="28"/>
          <w:szCs w:val="24"/>
          <w:highlight w:val="none"/>
        </w:rPr>
      </w:r>
      <w:r>
        <w:rPr>
          <w:rFonts w:ascii="Times New Roman" w:hAnsi="Times New Roman"/>
          <w:b/>
          <w:i/>
          <w:sz w:val="28"/>
          <w:szCs w:val="24"/>
          <w:highlight w:val="none"/>
        </w:rPr>
      </w:r>
    </w:p>
    <w:p>
      <w:pPr>
        <w:pStyle w:val="1_1840"/>
        <w:ind w:left="0" w:firstLine="709"/>
        <w:jc w:val="left"/>
        <w:rPr>
          <w:rFonts w:ascii="Times New Roman" w:hAnsi="Times New Roman"/>
          <w:b w:val="false"/>
          <w:sz w:val="28"/>
          <w:szCs w:val="28"/>
          <w:highlight w:val="none"/>
        </w:rPr>
      </w:pPr>
      <w:r>
        <w:rPr>
          <w:rFonts w:ascii="Times New Roman" w:hAnsi="Times New Roman"/>
          <w:b w:val="false"/>
          <w:sz w:val="28"/>
          <w:szCs w:val="28"/>
          <w:highlight w:val="none"/>
        </w:rPr>
        <w:t xml:space="preserve">Создана консоль, на неё добавлена оснастка «Просмотр событий» (рис. 23).</w:t>
      </w:r>
      <w:r>
        <w:rPr>
          <w:rFonts w:ascii="Times New Roman" w:hAnsi="Times New Roman"/>
          <w:b w:val="false"/>
          <w:sz w:val="28"/>
          <w:szCs w:val="28"/>
          <w:highlight w:val="none"/>
        </w:rPr>
      </w:r>
    </w:p>
    <w:p>
      <w:pPr>
        <w:pStyle w:val="1_1840"/>
        <w:ind w:left="0" w:firstLine="709"/>
        <w:jc w:val="left"/>
        <w:rPr>
          <w:rFonts w:ascii="Times New Roman" w:hAnsi="Times New Roman"/>
          <w:b w:val="false"/>
          <w:sz w:val="28"/>
          <w:szCs w:val="28"/>
          <w:highlight w:val="none"/>
        </w:rPr>
      </w:pPr>
      <w:r>
        <w:rPr>
          <w:rFonts w:ascii="Times New Roman" w:hAnsi="Times New Roman"/>
          <w:b w:val="false"/>
          <w:sz w:val="28"/>
          <w:szCs w:val="28"/>
          <w:highlight w:val="none"/>
        </w:rPr>
        <w:t xml:space="preserve">Были применены фильтры к событиям журнала «Приложение» (рис. 24), «Безопасность» (рис. 25), «Система» (рис. 26).</w:t>
      </w:r>
      <w:r>
        <w:rPr>
          <w:rFonts w:ascii="Times New Roman" w:hAnsi="Times New Roman"/>
          <w:b w:val="false"/>
          <w:sz w:val="28"/>
          <w:szCs w:val="28"/>
          <w:highlight w:val="none"/>
        </w:rPr>
      </w:r>
    </w:p>
    <w:p>
      <w:pPr>
        <w:pStyle w:val="1_1840"/>
        <w:ind w:left="0" w:firstLine="709"/>
        <w:jc w:val="left"/>
        <w:rPr>
          <w:rFonts w:ascii="Times New Roman" w:hAnsi="Times New Roman"/>
          <w:b w:val="false"/>
          <w:sz w:val="28"/>
          <w:szCs w:val="28"/>
          <w:highlight w:val="none"/>
        </w:rPr>
      </w:pPr>
      <w:r>
        <w:rPr>
          <w:rFonts w:ascii="Times New Roman" w:hAnsi="Times New Roman"/>
          <w:b w:val="false"/>
          <w:sz w:val="28"/>
          <w:szCs w:val="28"/>
          <w:highlight w:val="none"/>
        </w:rPr>
        <w:t xml:space="preserve">В журнале «Система» отредактированы столбцы (рис. 27).</w:t>
      </w:r>
      <w:r>
        <w:rPr>
          <w:rFonts w:ascii="Times New Roman" w:hAnsi="Times New Roman"/>
          <w:b w:val="false"/>
          <w:sz w:val="28"/>
          <w:szCs w:val="28"/>
          <w:highlight w:val="none"/>
        </w:rPr>
      </w:r>
    </w:p>
    <w:p>
      <w:pPr>
        <w:pStyle w:val="1_1840"/>
        <w:ind w:left="0" w:firstLine="709"/>
        <w:jc w:val="left"/>
        <w:rPr>
          <w:rFonts w:ascii="Times New Roman" w:hAnsi="Times New Roman"/>
          <w:b w:val="false"/>
          <w:sz w:val="28"/>
          <w:szCs w:val="28"/>
          <w:highlight w:val="none"/>
        </w:rPr>
      </w:pPr>
      <w:r>
        <w:rPr>
          <w:rFonts w:ascii="Times New Roman" w:hAnsi="Times New Roman"/>
          <w:b w:val="false"/>
          <w:sz w:val="28"/>
          <w:szCs w:val="28"/>
          <w:highlight w:val="none"/>
        </w:rPr>
        <w:t xml:space="preserve">Создан журнал событий и сохранён в формате .xml (рис. 28).</w:t>
      </w:r>
      <w:r>
        <w:rPr>
          <w:rFonts w:ascii="Times New Roman" w:hAnsi="Times New Roman"/>
          <w:b w:val="false"/>
          <w:sz w:val="28"/>
          <w:szCs w:val="28"/>
          <w:highlight w:val="none"/>
        </w:rPr>
      </w:r>
    </w:p>
    <w:p>
      <w:pPr>
        <w:pStyle w:val="1_1840"/>
        <w:ind w:left="0" w:firstLine="709"/>
        <w:jc w:val="center"/>
        <w:rPr>
          <w:sz w:val="28"/>
          <w:szCs w:val="28"/>
          <w:highlight w:val="none"/>
        </w:rPr>
      </w:pPr>
      <w:r>
        <w:rPr>
          <w:rFonts w:ascii="Times New Roman" w:hAnsi="Times New Roman"/>
          <w:b w:val="false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99950" cy="1963818"/>
                <wp:effectExtent l="0" t="0" r="0" b="0"/>
                <wp:docPr id="2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 flipH="0" flipV="0">
                          <a:off x="0" y="0"/>
                          <a:ext cx="4499949" cy="19638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354.3pt;height:154.6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b w:val="false"/>
          <w:sz w:val="28"/>
          <w:szCs w:val="28"/>
          <w:highlight w:val="none"/>
        </w:rPr>
      </w:r>
      <w:r>
        <w:rPr>
          <w:rFonts w:ascii="Times New Roman" w:hAnsi="Times New Roman"/>
          <w:b w:val="false"/>
          <w:sz w:val="28"/>
          <w:szCs w:val="28"/>
          <w:highlight w:val="none"/>
        </w:rPr>
      </w:r>
    </w:p>
    <w:p>
      <w:pPr>
        <w:pStyle w:val="614"/>
        <w:jc w:val="center"/>
        <w:rPr>
          <w:sz w:val="28"/>
          <w:szCs w:val="28"/>
          <w:highlight w:val="none"/>
        </w:rPr>
      </w:pPr>
      <w:r>
        <w:rPr>
          <w:highlight w:val="none"/>
        </w:rPr>
        <w:t xml:space="preserve">Рисунок 23 - Просмотр событий</w:t>
      </w:r>
      <w:r>
        <w:rPr>
          <w:highlight w:val="none"/>
        </w:rPr>
      </w:r>
    </w:p>
    <w:p>
      <w:pPr>
        <w:pStyle w:val="614"/>
        <w:jc w:val="center"/>
        <w:rPr>
          <w:sz w:val="28"/>
          <w:szCs w:val="28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28575" cy="1869259"/>
                <wp:effectExtent l="0" t="0" r="0" b="0"/>
                <wp:docPr id="2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 flipH="0" flipV="0">
                          <a:off x="0" y="0"/>
                          <a:ext cx="4928574" cy="18692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88.1pt;height:147.2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jc w:val="center"/>
        <w:rPr>
          <w:sz w:val="28"/>
          <w:szCs w:val="28"/>
          <w:highlight w:val="none"/>
        </w:rPr>
      </w:pPr>
      <w:r>
        <w:rPr>
          <w:highlight w:val="none"/>
        </w:rPr>
        <w:t xml:space="preserve">Рисунок 24 - Фильтр событий</w:t>
      </w:r>
      <w:r>
        <w:rPr>
          <w:highlight w:val="none"/>
        </w:rPr>
      </w:r>
    </w:p>
    <w:p>
      <w:pPr>
        <w:pStyle w:val="614"/>
        <w:jc w:val="center"/>
        <w:rPr>
          <w:sz w:val="28"/>
          <w:szCs w:val="28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71455" cy="3140219"/>
                <wp:effectExtent l="0" t="0" r="0" b="0"/>
                <wp:docPr id="2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 flipH="0" flipV="0">
                          <a:off x="0" y="0"/>
                          <a:ext cx="3071454" cy="31402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41.8pt;height:247.3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jc w:val="center"/>
        <w:rPr>
          <w:sz w:val="28"/>
          <w:szCs w:val="28"/>
          <w:highlight w:val="none"/>
        </w:rPr>
      </w:pPr>
      <w:r>
        <w:rPr>
          <w:highlight w:val="none"/>
        </w:rPr>
        <w:t xml:space="preserve">Рисунок 25 - Фильтр «Безопасность»</w:t>
      </w:r>
      <w:r>
        <w:rPr>
          <w:highlight w:val="none"/>
        </w:rPr>
      </w:r>
    </w:p>
    <w:p>
      <w:pPr>
        <w:pStyle w:val="614"/>
        <w:jc w:val="center"/>
        <w:rPr>
          <w:sz w:val="28"/>
          <w:szCs w:val="28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28507" cy="3085541"/>
                <wp:effectExtent l="0" t="0" r="0" b="0"/>
                <wp:docPr id="2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flipH="0" flipV="0">
                          <a:off x="0" y="0"/>
                          <a:ext cx="3028507" cy="30855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38.5pt;height:243.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jc w:val="center"/>
        <w:rPr>
          <w:sz w:val="28"/>
          <w:szCs w:val="28"/>
          <w:highlight w:val="none"/>
        </w:rPr>
      </w:pPr>
      <w:r>
        <w:rPr>
          <w:highlight w:val="none"/>
        </w:rPr>
        <w:t xml:space="preserve">Рисунок 26 - «Система»</w:t>
      </w:r>
      <w:r>
        <w:rPr>
          <w:highlight w:val="none"/>
        </w:rPr>
      </w:r>
    </w:p>
    <w:p>
      <w:pPr>
        <w:pStyle w:val="614"/>
        <w:jc w:val="center"/>
        <w:rPr>
          <w:sz w:val="28"/>
          <w:szCs w:val="28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38100" cy="1764972"/>
                <wp:effectExtent l="0" t="0" r="0" b="0"/>
                <wp:docPr id="2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 flipH="0" flipV="0">
                          <a:off x="0" y="0"/>
                          <a:ext cx="4938099" cy="1764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388.8pt;height:139.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jc w:val="center"/>
        <w:rPr>
          <w:sz w:val="28"/>
          <w:szCs w:val="28"/>
          <w:highlight w:val="none"/>
        </w:rPr>
      </w:pPr>
      <w:r>
        <w:rPr>
          <w:highlight w:val="none"/>
        </w:rPr>
        <w:t xml:space="preserve">Рисунок 27 - Редактирование журнала «Система»</w:t>
      </w:r>
      <w:r>
        <w:rPr>
          <w:highlight w:val="none"/>
        </w:rPr>
      </w:r>
    </w:p>
    <w:p>
      <w:pPr>
        <w:pStyle w:val="614"/>
        <w:jc w:val="center"/>
        <w:rPr>
          <w:sz w:val="28"/>
          <w:szCs w:val="28"/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76150" cy="1789682"/>
                <wp:effectExtent l="0" t="0" r="0" b="0"/>
                <wp:docPr id="2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 flipH="0" flipV="0">
                          <a:off x="0" y="0"/>
                          <a:ext cx="4576149" cy="17896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mso-wrap-distance-left:0.0pt;mso-wrap-distance-top:0.0pt;mso-wrap-distance-right:0.0pt;mso-wrap-distance-bottom:0.0pt;width:360.3pt;height:140.9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14"/>
        <w:jc w:val="center"/>
        <w:rPr>
          <w:rFonts w:ascii="Times New Roman" w:hAnsi="Times New Roman"/>
          <w:sz w:val="28"/>
          <w:szCs w:val="28"/>
        </w:rPr>
      </w:pPr>
      <w:r>
        <w:rPr>
          <w:highlight w:val="none"/>
        </w:rPr>
        <w:t xml:space="preserve">Рисунок 28 - Жернал событий</w:t>
      </w:r>
      <w:r>
        <w:rPr>
          <w:highlight w:val="none"/>
        </w:rPr>
      </w:r>
    </w:p>
    <w:p>
      <w:pPr>
        <w:pStyle w:val="1_1840"/>
        <w:ind w:left="0" w:firstLine="709"/>
        <w:jc w:val="left"/>
        <w:rPr>
          <w:rFonts w:ascii="Times New Roman" w:hAnsi="Times New Roman"/>
          <w:b w:val="false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4"/>
          <w:highlight w:val="none"/>
        </w:rPr>
      </w:r>
      <w:r>
        <w:rPr>
          <w:rFonts w:ascii="Times New Roman" w:hAnsi="Times New Roman"/>
          <w:b/>
          <w:i/>
          <w:sz w:val="28"/>
          <w:szCs w:val="24"/>
          <w:highlight w:val="none"/>
        </w:rPr>
      </w:r>
    </w:p>
    <w:p>
      <w:pPr>
        <w:pStyle w:val="614"/>
        <w:ind w:firstLine="709"/>
        <w:jc w:val="left"/>
        <w:tabs>
          <w:tab w:val="left" w:pos="993" w:leader="none"/>
        </w:tabs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 w:val="false"/>
          <w:sz w:val="28"/>
          <w:szCs w:val="28"/>
          <w:highlight w:val="none"/>
        </w:rPr>
      </w:r>
      <w:r>
        <w:rPr>
          <w:rFonts w:ascii="Times New Roman" w:hAnsi="Times New Roman"/>
          <w:b w:val="false"/>
          <w:sz w:val="28"/>
          <w:szCs w:val="28"/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times new roman cyr">
    <w:panose1 w:val="02020603050405020304"/>
  </w:font>
  <w:font w:name="Tahoma">
    <w:panose1 w:val="020B05020405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720"/>
      </w:pPr>
    </w:lvl>
    <w:lvl w:ilvl="1">
      <w:start w:val="1"/>
      <w:numFmt w:val="lowerLetter"/>
      <w:isLgl w:val="false"/>
      <w:suff w:val="tab"/>
      <w:lvlText w:val="%2.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4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1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28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6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3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0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76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egacy w:legacy="1" w:legacyIndent="360" w:legacySpace="0"/>
      <w:lvlJc w:val="left"/>
      <w:pPr/>
      <w:rPr>
        <w:rFonts w:ascii="Times New Roman CYR" w:hAnsi="Times New Roman CYR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"/>
      <w:legacy w:legacy="1" w:legacyIndent="360" w:legacySpace="0"/>
      <w:lvlJc w:val="left"/>
      <w:pPr/>
      <w:rPr>
        <w:rFonts w:ascii="Times New Roman CYR" w:hAnsi="Times New Roman CYR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2" w:hanging="360"/>
      </w:pPr>
      <w:rPr>
        <w:rFonts w:ascii="Times New Roman" w:hAnsi="Times New Roman" w:eastAsia="Arial"/>
        <w:sz w:val="28"/>
        <w:szCs w:val="21"/>
        <w:lang w:val="ru-RU" w:bidi="ru-RU" w:eastAsia="ru-RU"/>
      </w:rPr>
    </w:lvl>
    <w:lvl w:ilvl="1">
      <w:start w:val="0"/>
      <w:numFmt w:val="bullet"/>
      <w:isLgl w:val="false"/>
      <w:suff w:val="tab"/>
      <w:lvlText w:val="•"/>
      <w:lvlJc w:val="left"/>
      <w:pPr>
        <w:ind w:left="1428" w:hanging="360"/>
      </w:pPr>
      <w:rPr>
        <w:lang w:val="ru-RU" w:bidi="ru-RU" w:eastAsia="ru-RU"/>
      </w:rPr>
    </w:lvl>
    <w:lvl w:ilvl="2">
      <w:start w:val="0"/>
      <w:numFmt w:val="bullet"/>
      <w:isLgl w:val="false"/>
      <w:suff w:val="tab"/>
      <w:lvlText w:val="•"/>
      <w:lvlJc w:val="left"/>
      <w:pPr>
        <w:ind w:left="2397" w:hanging="360"/>
      </w:pPr>
      <w:rPr>
        <w:lang w:val="ru-RU" w:bidi="ru-RU" w:eastAsia="ru-RU"/>
      </w:rPr>
    </w:lvl>
    <w:lvl w:ilvl="3">
      <w:start w:val="0"/>
      <w:numFmt w:val="bullet"/>
      <w:isLgl w:val="false"/>
      <w:suff w:val="tab"/>
      <w:lvlText w:val="•"/>
      <w:lvlJc w:val="left"/>
      <w:pPr>
        <w:ind w:left="3365" w:hanging="360"/>
      </w:pPr>
      <w:rPr>
        <w:lang w:val="ru-RU" w:bidi="ru-RU" w:eastAsia="ru-RU"/>
      </w:rPr>
    </w:lvl>
    <w:lvl w:ilvl="4">
      <w:start w:val="0"/>
      <w:numFmt w:val="bullet"/>
      <w:isLgl w:val="false"/>
      <w:suff w:val="tab"/>
      <w:lvlText w:val="•"/>
      <w:lvlJc w:val="left"/>
      <w:pPr>
        <w:ind w:left="4334" w:hanging="360"/>
      </w:pPr>
      <w:rPr>
        <w:lang w:val="ru-RU" w:bidi="ru-RU" w:eastAsia="ru-RU"/>
      </w:rPr>
    </w:lvl>
    <w:lvl w:ilvl="5">
      <w:start w:val="0"/>
      <w:numFmt w:val="bullet"/>
      <w:isLgl w:val="false"/>
      <w:suff w:val="tab"/>
      <w:lvlText w:val="•"/>
      <w:lvlJc w:val="left"/>
      <w:pPr>
        <w:ind w:left="5303" w:hanging="360"/>
      </w:pPr>
      <w:rPr>
        <w:lang w:val="ru-RU" w:bidi="ru-RU" w:eastAsia="ru-RU"/>
      </w:rPr>
    </w:lvl>
    <w:lvl w:ilvl="6">
      <w:start w:val="0"/>
      <w:numFmt w:val="bullet"/>
      <w:isLgl w:val="false"/>
      <w:suff w:val="tab"/>
      <w:lvlText w:val="•"/>
      <w:lvlJc w:val="left"/>
      <w:pPr>
        <w:ind w:left="6271" w:hanging="360"/>
      </w:pPr>
      <w:rPr>
        <w:lang w:val="ru-RU" w:bidi="ru-RU" w:eastAsia="ru-RU"/>
      </w:rPr>
    </w:lvl>
    <w:lvl w:ilvl="7">
      <w:start w:val="0"/>
      <w:numFmt w:val="bullet"/>
      <w:isLgl w:val="false"/>
      <w:suff w:val="tab"/>
      <w:lvlText w:val="•"/>
      <w:lvlJc w:val="left"/>
      <w:pPr>
        <w:ind w:left="7240" w:hanging="360"/>
      </w:pPr>
      <w:rPr>
        <w:lang w:val="ru-RU" w:bidi="ru-RU" w:eastAsia="ru-RU"/>
      </w:rPr>
    </w:lvl>
    <w:lvl w:ilvl="8">
      <w:start w:val="0"/>
      <w:numFmt w:val="bullet"/>
      <w:isLgl w:val="false"/>
      <w:suff w:val="tab"/>
      <w:lvlText w:val="•"/>
      <w:lvlJc w:val="left"/>
      <w:pPr>
        <w:ind w:left="8209" w:hanging="360"/>
      </w:pPr>
      <w:rPr>
        <w:lang w:val="ru-RU" w:bidi="ru-RU" w:eastAsia="ru-RU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2"/>
    <w:lvlOverride w:ilvl="0">
      <w:lvl w:ilvl="0">
        <w:start w:val="2"/>
        <w:numFmt w:val="decimal"/>
        <w:isLgl w:val="false"/>
        <w:suff w:val="tab"/>
        <w:lvlText w:val="%1"/>
        <w:legacy w:legacy="1" w:legacyIndent="360" w:legacySpace="0"/>
        <w:lvlJc w:val="left"/>
        <w:pPr/>
        <w:rPr>
          <w:rFonts w:ascii="Times New Roman CYR" w:hAnsi="Times New Roman CYR" w:hint="default"/>
        </w:rPr>
      </w:lvl>
    </w:lvlOverride>
  </w:num>
  <w:num w:numId="5">
    <w:abstractNumId w:val="0"/>
  </w:num>
  <w:num w:numId="6">
    <w:abstractNumId w:val="1"/>
  </w:num>
  <w:num w:numId="7">
    <w:abstractNumId w:val="2"/>
    <w:lvlOverride w:ilvl="0">
      <w:lvl w:ilvl="0">
        <w:start w:val="3"/>
        <w:numFmt w:val="decimal"/>
        <w:isLgl w:val="false"/>
        <w:suff w:val="tab"/>
        <w:lvlText w:val="%1"/>
        <w:legacy w:legacy="1" w:legacyIndent="360" w:legacySpace="0"/>
        <w:lvlJc w:val="left"/>
        <w:pPr/>
        <w:rPr>
          <w:rFonts w:ascii="Times New Roman CYR" w:hAnsi="Times New Roman CYR" w:hint="default"/>
        </w:rPr>
      </w:lvl>
    </w:lvlOverride>
  </w:num>
  <w:num w:numId="8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09"/>
    <w:next w:val="609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610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09"/>
    <w:next w:val="609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610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09"/>
    <w:next w:val="609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610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09"/>
    <w:next w:val="609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610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09"/>
    <w:next w:val="609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610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09"/>
    <w:next w:val="609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610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09"/>
    <w:next w:val="609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610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09"/>
    <w:next w:val="609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610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09"/>
    <w:next w:val="609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610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609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609"/>
    <w:next w:val="609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610"/>
    <w:link w:val="32"/>
    <w:uiPriority w:val="10"/>
    <w:rPr>
      <w:sz w:val="48"/>
      <w:szCs w:val="48"/>
    </w:rPr>
  </w:style>
  <w:style w:type="paragraph" w:styleId="34">
    <w:name w:val="Subtitle"/>
    <w:basedOn w:val="609"/>
    <w:next w:val="609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610"/>
    <w:link w:val="34"/>
    <w:uiPriority w:val="11"/>
    <w:rPr>
      <w:sz w:val="24"/>
      <w:szCs w:val="24"/>
    </w:rPr>
  </w:style>
  <w:style w:type="paragraph" w:styleId="36">
    <w:name w:val="Quote"/>
    <w:basedOn w:val="609"/>
    <w:next w:val="609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09"/>
    <w:next w:val="609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09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610"/>
    <w:link w:val="40"/>
    <w:uiPriority w:val="99"/>
  </w:style>
  <w:style w:type="paragraph" w:styleId="42">
    <w:name w:val="Footer"/>
    <w:basedOn w:val="609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610"/>
    <w:link w:val="42"/>
    <w:uiPriority w:val="99"/>
  </w:style>
  <w:style w:type="paragraph" w:styleId="44">
    <w:name w:val="Caption"/>
    <w:basedOn w:val="609"/>
    <w:next w:val="609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11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11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11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11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1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1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1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1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1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1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1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6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6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6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6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6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6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6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6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6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6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6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6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61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1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paragraph" w:styleId="173">
    <w:name w:val="footnote text"/>
    <w:basedOn w:val="609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10"/>
    <w:uiPriority w:val="99"/>
    <w:unhideWhenUsed/>
    <w:rPr>
      <w:vertAlign w:val="superscript"/>
    </w:rPr>
  </w:style>
  <w:style w:type="paragraph" w:styleId="176">
    <w:name w:val="endnote text"/>
    <w:basedOn w:val="609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10"/>
    <w:uiPriority w:val="99"/>
    <w:semiHidden/>
    <w:unhideWhenUsed/>
    <w:rPr>
      <w:vertAlign w:val="superscript"/>
    </w:rPr>
  </w:style>
  <w:style w:type="paragraph" w:styleId="179">
    <w:name w:val="toc 1"/>
    <w:basedOn w:val="609"/>
    <w:next w:val="609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09"/>
    <w:next w:val="609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09"/>
    <w:next w:val="609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09"/>
    <w:next w:val="609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09"/>
    <w:next w:val="609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09"/>
    <w:next w:val="609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09"/>
    <w:next w:val="609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09"/>
    <w:next w:val="609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09"/>
    <w:next w:val="609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09"/>
    <w:next w:val="609"/>
    <w:uiPriority w:val="99"/>
    <w:unhideWhenUsed/>
    <w:pPr>
      <w:spacing w:after="0" w:afterAutospacing="0"/>
    </w:pPr>
  </w:style>
  <w:style w:type="paragraph" w:styleId="609" w:default="1">
    <w:name w:val="Normal"/>
    <w:qFormat/>
  </w:style>
  <w:style w:type="character" w:styleId="610" w:default="1">
    <w:name w:val="Default Paragraph Font"/>
    <w:uiPriority w:val="1"/>
    <w:semiHidden/>
    <w:unhideWhenUsed/>
  </w:style>
  <w:style w:type="table" w:styleId="61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2" w:default="1">
    <w:name w:val="No List"/>
    <w:uiPriority w:val="99"/>
    <w:semiHidden/>
    <w:unhideWhenUsed/>
  </w:style>
  <w:style w:type="character" w:styleId="613" w:customStyle="1">
    <w:name w:val="Мой обычный Знак"/>
    <w:link w:val="614"/>
    <w:rPr>
      <w:rFonts w:ascii="Times New Roman" w:hAnsi="Times New Roman"/>
      <w:b w:val="false"/>
      <w:i w:val="false"/>
      <w:sz w:val="28"/>
      <w:szCs w:val="24"/>
    </w:rPr>
  </w:style>
  <w:style w:type="paragraph" w:styleId="614" w:customStyle="1">
    <w:name w:val="Мой обычный"/>
    <w:basedOn w:val="609"/>
    <w:link w:val="613"/>
    <w:qFormat/>
    <w:rPr>
      <w:rFonts w:ascii="Times New Roman" w:hAnsi="Times New Roman"/>
      <w:b w:val="false"/>
      <w:i w:val="false"/>
      <w:sz w:val="28"/>
      <w:szCs w:val="24"/>
    </w:rPr>
    <w:pPr>
      <w:ind w:firstLine="709"/>
      <w:jc w:val="both"/>
      <w:spacing w:lineRule="auto" w:line="360" w:after="0"/>
      <w:tabs>
        <w:tab w:val="left" w:pos="993" w:leader="none"/>
      </w:tabs>
    </w:pPr>
  </w:style>
  <w:style w:type="character" w:styleId="615">
    <w:name w:val="Strong"/>
    <w:qFormat/>
    <w:rPr>
      <w:b/>
      <w:bCs/>
    </w:rPr>
  </w:style>
  <w:style w:type="character" w:styleId="616">
    <w:name w:val="Hyperlink"/>
    <w:uiPriority w:val="99"/>
    <w:unhideWhenUsed/>
    <w:rPr>
      <w:color w:val="0000FF"/>
      <w:u w:val="single"/>
    </w:rPr>
  </w:style>
  <w:style w:type="character" w:styleId="617">
    <w:name w:val="FollowedHyperlink"/>
    <w:basedOn w:val="610"/>
    <w:uiPriority w:val="99"/>
    <w:semiHidden/>
    <w:unhideWhenUsed/>
    <w:rPr>
      <w:color w:val="954F72" w:themeColor="followedHyperlink"/>
      <w:u w:val="single"/>
    </w:rPr>
  </w:style>
  <w:style w:type="paragraph" w:styleId="618">
    <w:name w:val="Balloon Text"/>
    <w:basedOn w:val="609"/>
    <w:link w:val="61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19" w:customStyle="1">
    <w:name w:val="Текст выноски Знак"/>
    <w:basedOn w:val="610"/>
    <w:link w:val="618"/>
    <w:uiPriority w:val="99"/>
    <w:semiHidden/>
    <w:rPr>
      <w:rFonts w:ascii="Tahoma" w:hAnsi="Tahoma" w:cs="Tahoma"/>
      <w:sz w:val="16"/>
      <w:szCs w:val="16"/>
    </w:rPr>
  </w:style>
  <w:style w:type="character" w:styleId="620">
    <w:name w:val="annotation reference"/>
    <w:basedOn w:val="610"/>
    <w:uiPriority w:val="99"/>
    <w:semiHidden/>
    <w:unhideWhenUsed/>
    <w:rPr>
      <w:sz w:val="16"/>
      <w:szCs w:val="16"/>
    </w:rPr>
  </w:style>
  <w:style w:type="paragraph" w:styleId="621">
    <w:name w:val="annotation text"/>
    <w:basedOn w:val="609"/>
    <w:link w:val="622"/>
    <w:uiPriority w:val="99"/>
    <w:semiHidden/>
    <w:unhideWhenUsed/>
    <w:rPr>
      <w:sz w:val="20"/>
      <w:szCs w:val="20"/>
    </w:rPr>
    <w:pPr>
      <w:spacing w:lineRule="auto" w:line="240"/>
    </w:pPr>
  </w:style>
  <w:style w:type="character" w:styleId="622" w:customStyle="1">
    <w:name w:val="Текст примечания Знак"/>
    <w:basedOn w:val="610"/>
    <w:link w:val="621"/>
    <w:uiPriority w:val="99"/>
    <w:semiHidden/>
    <w:rPr>
      <w:sz w:val="20"/>
      <w:szCs w:val="20"/>
    </w:rPr>
  </w:style>
  <w:style w:type="paragraph" w:styleId="623">
    <w:name w:val="annotation subject"/>
    <w:basedOn w:val="621"/>
    <w:next w:val="621"/>
    <w:link w:val="624"/>
    <w:uiPriority w:val="99"/>
    <w:semiHidden/>
    <w:unhideWhenUsed/>
    <w:rPr>
      <w:b/>
      <w:bCs/>
    </w:rPr>
  </w:style>
  <w:style w:type="character" w:styleId="624" w:customStyle="1">
    <w:name w:val="Тема примечания Знак"/>
    <w:basedOn w:val="622"/>
    <w:link w:val="623"/>
    <w:uiPriority w:val="99"/>
    <w:semiHidden/>
    <w:rPr>
      <w:b/>
      <w:bCs/>
      <w:sz w:val="20"/>
      <w:szCs w:val="20"/>
    </w:rPr>
  </w:style>
  <w:style w:type="paragraph" w:styleId="1_876">
    <w:name w:val="Обычный"/>
    <w:next w:val="681"/>
    <w:link w:val="681"/>
    <w:rPr>
      <w:rFonts w:ascii="Arial" w:hAnsi="Arial" w:cs="Times New Roman" w:eastAsia="Arial"/>
      <w:b w:val="false"/>
      <w:bCs w:val="false"/>
      <w:i w:val="false"/>
      <w:iCs w:val="false"/>
      <w:caps w:val="false"/>
      <w:smallCaps w:val="false"/>
      <w:strike w:val="false"/>
      <w:vanish w:val="false"/>
      <w:color w:val="auto"/>
      <w:spacing w:val="0"/>
      <w:position w:val="0"/>
      <w:sz w:val="22"/>
      <w:szCs w:val="22"/>
      <w:highlight w:val="none"/>
      <w:u w:val="none"/>
      <w:vertAlign w:val="baseline"/>
      <w:rtl w:val="false"/>
      <w:cs w:val="false"/>
      <w:lang w:val="ru-RU" w:bidi="ru-RU" w:eastAsia="ru-RU"/>
    </w:rPr>
    <w:pPr>
      <w:contextualSpacing w:val="false"/>
      <w:ind w:left="0" w:right="0" w:firstLine="0"/>
      <w:jc w:val="left"/>
      <w:keepLines w:val="false"/>
      <w:keepNext w:val="false"/>
      <w:pageBreakBefore w:val="false"/>
      <w:spacing w:lineRule="auto" w:line="240" w:after="0" w:afterAutospacing="0" w:before="0" w:beforeAutospacing="0"/>
      <w:shd w:val="nil" w:color="00000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suppressLineNumbers w:val="0"/>
    </w:pPr>
  </w:style>
  <w:style w:type="paragraph" w:styleId="1_1840">
    <w:name w:val="Заголовок 1"/>
    <w:basedOn w:val="681"/>
    <w:next w:val="682"/>
    <w:link w:val="681"/>
    <w:rPr>
      <w:rFonts w:ascii="Arial" w:hAnsi="Arial" w:cs="Times New Roman" w:eastAsia="Arial"/>
      <w:b/>
      <w:bCs/>
      <w:i w:val="false"/>
      <w:iCs w:val="false"/>
      <w:caps w:val="false"/>
      <w:smallCaps w:val="false"/>
      <w:strike w:val="false"/>
      <w:vanish w:val="false"/>
      <w:color w:val="auto"/>
      <w:spacing w:val="0"/>
      <w:position w:val="0"/>
      <w:sz w:val="24"/>
      <w:szCs w:val="24"/>
      <w:highlight w:val="none"/>
      <w:u w:val="none"/>
      <w:vertAlign w:val="baseline"/>
      <w:rtl w:val="false"/>
      <w:cs w:val="false"/>
      <w:lang w:val="ru-RU" w:bidi="ru-RU" w:eastAsia="ru-RU"/>
    </w:rPr>
    <w:pPr>
      <w:contextualSpacing w:val="false"/>
      <w:ind w:left="462" w:right="0" w:firstLine="0"/>
      <w:jc w:val="left"/>
      <w:keepLines w:val="false"/>
      <w:keepNext w:val="false"/>
      <w:pageBreakBefore w:val="false"/>
      <w:spacing w:lineRule="auto" w:line="240" w:after="0" w:afterAutospacing="0" w:before="0" w:beforeAutospacing="0"/>
      <w:shd w:val="nil" w:color="00000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outlineLvl w:val="1"/>
      <w:suppressLineNumbers w:val="0"/>
    </w:pPr>
  </w:style>
  <w:style w:type="paragraph" w:styleId="1_5345">
    <w:name w:val="Основной текст"/>
    <w:basedOn w:val="681"/>
    <w:next w:val="687"/>
    <w:link w:val="681"/>
    <w:rPr>
      <w:rFonts w:ascii="Arial" w:hAnsi="Arial" w:cs="Times New Roman" w:eastAsia="Arial"/>
      <w:b w:val="false"/>
      <w:bCs w:val="false"/>
      <w:i w:val="false"/>
      <w:iCs w:val="false"/>
      <w:caps w:val="false"/>
      <w:smallCaps w:val="false"/>
      <w:strike w:val="false"/>
      <w:vanish w:val="false"/>
      <w:color w:val="auto"/>
      <w:spacing w:val="0"/>
      <w:position w:val="0"/>
      <w:sz w:val="21"/>
      <w:szCs w:val="21"/>
      <w:highlight w:val="none"/>
      <w:u w:val="none"/>
      <w:vertAlign w:val="baseline"/>
      <w:rtl w:val="false"/>
      <w:cs w:val="false"/>
      <w:lang w:val="ru-RU" w:bidi="ru-RU" w:eastAsia="ru-RU"/>
    </w:rPr>
    <w:pPr>
      <w:contextualSpacing w:val="false"/>
      <w:ind w:left="462" w:right="0" w:firstLine="0"/>
      <w:jc w:val="left"/>
      <w:keepLines w:val="false"/>
      <w:keepNext w:val="false"/>
      <w:pageBreakBefore w:val="false"/>
      <w:spacing w:lineRule="auto" w:line="240" w:after="0" w:afterAutospacing="0" w:before="0" w:beforeAutospacing="0"/>
      <w:shd w:val="nil" w:color="00000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suppressLineNumbers w:val="0"/>
    </w:pPr>
  </w:style>
  <w:style w:type="paragraph" w:styleId="1_5346">
    <w:name w:val="Table Paragraph"/>
    <w:basedOn w:val="681"/>
    <w:next w:val="689"/>
    <w:link w:val="681"/>
    <w:rPr>
      <w:rFonts w:ascii="Arial" w:hAnsi="Arial" w:cs="Times New Roman" w:eastAsia="Arial"/>
      <w:b w:val="false"/>
      <w:bCs w:val="false"/>
      <w:i w:val="false"/>
      <w:iCs w:val="false"/>
      <w:caps w:val="false"/>
      <w:smallCaps w:val="false"/>
      <w:strike w:val="false"/>
      <w:vanish w:val="false"/>
      <w:color w:val="auto"/>
      <w:spacing w:val="0"/>
      <w:position w:val="0"/>
      <w:sz w:val="22"/>
      <w:szCs w:val="22"/>
      <w:highlight w:val="none"/>
      <w:u w:val="none"/>
      <w:vertAlign w:val="baseline"/>
      <w:rtl w:val="false"/>
      <w:cs w:val="false"/>
      <w:lang w:val="ru-RU" w:bidi="ru-RU" w:eastAsia="ru-RU"/>
    </w:rPr>
    <w:pPr>
      <w:contextualSpacing w:val="false"/>
      <w:ind w:left="0" w:right="0" w:firstLine="0"/>
      <w:jc w:val="left"/>
      <w:keepLines w:val="false"/>
      <w:keepNext w:val="false"/>
      <w:pageBreakBefore w:val="false"/>
      <w:spacing w:lineRule="auto" w:line="240" w:after="0" w:afterAutospacing="0" w:before="0" w:beforeAutospacing="0"/>
      <w:shd w:val="nil" w:color="00000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suppressLineNumbers w:val="0"/>
    </w:pPr>
  </w:style>
  <w:style w:type="paragraph" w:styleId="1_7436">
    <w:name w:val="Абзац списка"/>
    <w:basedOn w:val="681"/>
    <w:next w:val="688"/>
    <w:link w:val="681"/>
    <w:rPr>
      <w:rFonts w:ascii="Arial" w:hAnsi="Arial" w:cs="Times New Roman" w:eastAsia="Arial"/>
      <w:b w:val="false"/>
      <w:bCs w:val="false"/>
      <w:i w:val="false"/>
      <w:iCs w:val="false"/>
      <w:caps w:val="false"/>
      <w:smallCaps w:val="false"/>
      <w:strike w:val="false"/>
      <w:vanish w:val="false"/>
      <w:color w:val="auto"/>
      <w:spacing w:val="0"/>
      <w:position w:val="0"/>
      <w:sz w:val="22"/>
      <w:szCs w:val="22"/>
      <w:highlight w:val="none"/>
      <w:u w:val="none"/>
      <w:vertAlign w:val="baseline"/>
      <w:rtl w:val="false"/>
      <w:cs w:val="false"/>
      <w:lang w:val="ru-RU" w:bidi="ru-RU" w:eastAsia="ru-RU"/>
    </w:rPr>
    <w:pPr>
      <w:contextualSpacing w:val="false"/>
      <w:ind w:left="462" w:right="0" w:hanging="360"/>
      <w:jc w:val="left"/>
      <w:keepLines w:val="false"/>
      <w:keepNext w:val="false"/>
      <w:pageBreakBefore w:val="false"/>
      <w:spacing w:lineRule="auto" w:line="240" w:after="0" w:afterAutospacing="0" w:before="0" w:beforeAutospacing="0"/>
      <w:shd w:val="nil" w:color="000000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  <w:suppressLineNumbers w:val="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ONLYOFFICE/6.3.1.56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Stiv 208</dc:creator>
  <cp:keywords/>
  <dc:description/>
  <cp:revision>11</cp:revision>
  <dcterms:created xsi:type="dcterms:W3CDTF">2021-02-06T12:59:00Z</dcterms:created>
  <dcterms:modified xsi:type="dcterms:W3CDTF">2021-09-26T12:28:15Z</dcterms:modified>
</cp:coreProperties>
</file>