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Теоретическая часть</w:t>
      </w:r>
      <w:r/>
    </w:p>
    <w:p>
      <w:pPr>
        <w:jc w:val="center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МДК 01.01</w:t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spacing w:val="0"/>
          <w:sz w:val="24"/>
        </w:rPr>
      </w:pPr>
      <w:r>
        <w:rPr>
          <w:b/>
          <w:spacing w:val="0"/>
          <w:sz w:val="24"/>
        </w:rPr>
        <w:t xml:space="preserve">Автоматизация. Цели автоматизации. Задачи и функции ИС.</w:t>
      </w:r>
      <w:r/>
    </w:p>
    <w:p>
      <w:pPr>
        <w:ind w:left="283" w:right="0" w:firstLine="425"/>
        <w:jc w:val="both"/>
        <w:spacing w:after="0" w:line="240" w:lineRule="auto"/>
        <w:tabs>
          <w:tab w:val="left" w:pos="284" w:leader="none"/>
        </w:tabs>
        <w:rPr>
          <w:spacing w:val="0"/>
          <w:sz w:val="24"/>
          <w:highlight w:val="none"/>
        </w:rPr>
      </w:pPr>
      <w:r>
        <w:rPr>
          <w:spacing w:val="0"/>
          <w:sz w:val="24"/>
          <w:highlight w:val="none"/>
        </w:rPr>
        <w:t xml:space="preserve">А</w:t>
      </w:r>
      <w:r>
        <w:rPr>
          <w:spacing w:val="0"/>
          <w:sz w:val="24"/>
          <w:highlight w:val="none"/>
        </w:rPr>
        <w:t xml:space="preserve">втоматизация — одно из направлений научно-технического прогресса, использующее саморегулирующие технические средства и математические методы с целью освобождения человека от участия в процессах получения, преобразования, передачи и использования энергии, м</w:t>
      </w:r>
      <w:r>
        <w:rPr>
          <w:spacing w:val="0"/>
          <w:sz w:val="24"/>
          <w:highlight w:val="none"/>
        </w:rPr>
        <w:t xml:space="preserve">атериалов, изделий или информации, либо существенного уменьшения степени этого участия или трудоёмкости выполняемых операций.</w:t>
      </w:r>
      <w:r>
        <w:rPr>
          <w:spacing w:val="0"/>
          <w:sz w:val="24"/>
          <w:highlight w:val="none"/>
        </w:rPr>
      </w:r>
      <w:r/>
    </w:p>
    <w:p>
      <w:pPr>
        <w:ind w:left="283" w:right="0" w:firstLine="425"/>
        <w:jc w:val="both"/>
        <w:spacing w:after="0" w:line="240" w:lineRule="auto"/>
        <w:tabs>
          <w:tab w:val="left" w:pos="284" w:leader="none"/>
        </w:tabs>
        <w:rPr>
          <w:spacing w:val="0"/>
          <w:sz w:val="24"/>
          <w:highlight w:val="none"/>
        </w:rPr>
      </w:pPr>
      <w:r>
        <w:rPr>
          <w:spacing w:val="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57215" cy="2127579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13425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757214" cy="2127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95.8pt;height:167.5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pacing w:val="0"/>
          <w:sz w:val="24"/>
          <w:highlight w:val="none"/>
        </w:rPr>
      </w:r>
      <w:r/>
    </w:p>
    <w:p>
      <w:pPr>
        <w:ind w:left="283" w:right="0" w:firstLine="425"/>
        <w:jc w:val="both"/>
        <w:spacing w:after="0" w:line="240" w:lineRule="auto"/>
        <w:tabs>
          <w:tab w:val="left" w:pos="284" w:leader="none"/>
        </w:tabs>
        <w:rPr>
          <w:spacing w:val="0"/>
          <w:sz w:val="24"/>
        </w:rPr>
      </w:pPr>
      <w:r>
        <w:rPr>
          <w:spacing w:val="0"/>
          <w:sz w:val="24"/>
          <w:highlight w:val="none"/>
        </w:rPr>
      </w:r>
      <w:r>
        <w:rPr>
          <w:highlight w:val="none"/>
        </w:rPr>
        <w:t xml:space="preserve">Основные задачи информационных систем - ИС:· Поиск, обработка и хранение информации, к</w:t>
      </w:r>
      <w:r>
        <w:rPr>
          <w:spacing w:val="0"/>
          <w:sz w:val="24"/>
          <w:highlight w:val="none"/>
        </w:rPr>
        <w:t xml:space="preserve">оторая долго накапливается и утрата которой невосполнима.</w:t>
      </w:r>
      <w:r>
        <w:rPr>
          <w:spacing w:val="0"/>
          <w:sz w:val="24"/>
          <w:highlight w:val="none"/>
        </w:rPr>
        <w:t xml:space="preserve"> </w:t>
      </w:r>
      <w:r>
        <w:t xml:space="preserve">Основными функциями информационнойсистемыявляютсясбор,передача,хранениеинформации и такие операции обработки, как ввод, выборка, корректировка и выдача информации.</w:t>
      </w:r>
      <w:r>
        <w:rPr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spacing w:val="0"/>
          <w:sz w:val="24"/>
        </w:rPr>
      </w:pPr>
      <w:r>
        <w:rPr>
          <w:b/>
          <w:spacing w:val="0"/>
          <w:sz w:val="24"/>
        </w:rPr>
        <w:t xml:space="preserve">Администрирование. Задачи и функции администрирования.</w:t>
      </w:r>
      <w:r>
        <w:rPr>
          <w:b/>
          <w:spacing w:val="0"/>
          <w:sz w:val="24"/>
        </w:rPr>
        <w:t xml:space="preserve"> Виды объектов администрирования.</w:t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Администрирование – это контроль деятельности предприятия, отдельных его подразделений и единиц персонала.</w:t>
      </w:r>
      <w:r>
        <w:rPr>
          <w:highlight w:val="none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К обязанностям системного администратора обычно относят следующие задачи: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подключение и настройка аппаратных устройств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установка и обновление программного обеспечения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запуск и настройка общесистемных сервисов (конфигурирование системы)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управление пользователями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управление процессами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распределение ресурсов</w:t>
      </w:r>
      <w:r/>
    </w:p>
    <w:p>
      <w:pPr>
        <w:pStyle w:val="893"/>
        <w:numPr>
          <w:ilvl w:val="0"/>
          <w:numId w:val="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обеспечение безопасности</w:t>
      </w:r>
      <w:r/>
    </w:p>
    <w:p>
      <w:r>
        <w:rPr>
          <w:highlight w:val="none"/>
        </w:rPr>
      </w:r>
      <w:r>
        <w:t xml:space="preserve">Функция администрирования включает следующие виды деятельности 1)  установление целей 2) разработка стратегии 3) планирование работы 4)  проектирование работы 5) мотивирование к работе 6) координация работы 7)  учет и оценка результатов работы 8) контроль </w:t>
      </w:r>
      <w:r>
        <w:t xml:space="preserve">9) обратная связь.</w:t>
      </w:r>
      <w:r>
        <w:rPr>
          <w:highlight w:val="none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Администрирование. Необходим</w:t>
      </w:r>
      <w:r>
        <w:rPr>
          <w:b/>
          <w:spacing w:val="0"/>
          <w:sz w:val="24"/>
        </w:rPr>
        <w:t xml:space="preserve">ость процедур администрирования</w:t>
      </w:r>
      <w:r>
        <w:rPr>
          <w:b/>
          <w:spacing w:val="0"/>
          <w:sz w:val="24"/>
        </w:rPr>
        <w:t xml:space="preserve">. </w:t>
      </w:r>
      <w:r>
        <w:rPr>
          <w:b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  <w:t xml:space="preserve">См. выше. 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Администрирование ИС. Службы администрирования.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АдминистрированиеИС заключается в предоставлении пользователям соответствующих прав использования возможностей работы с системой (базой, банком данных); обеспечении целостности данных, а также создании многопользовательских приложений. </w:t>
      </w:r>
      <w:r>
        <w:t xml:space="preserve">Администрирование ИС – это её инсталляция (установка), управление доступом к ней, обеспечение целостности ИС и др.  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Службы администрирования: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Служба соблюдения правил эксплуатации 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Службы проектирования и приемки информационных систем</w:t>
      </w:r>
      <w:r>
        <w:rPr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Служба защиты от вредоносного программного обеспечения</w:t>
      </w:r>
      <w:r>
        <w:rPr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Сетевая служба</w:t>
      </w:r>
      <w:r>
        <w:rPr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Служба защиты носителей информации</w:t>
      </w:r>
      <w:r>
        <w:rPr>
          <w:highlight w:val="none"/>
        </w:rPr>
      </w:r>
      <w:r/>
    </w:p>
    <w:p>
      <w:pPr>
        <w:pStyle w:val="893"/>
        <w:numPr>
          <w:ilvl w:val="0"/>
          <w:numId w:val="6"/>
        </w:num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Служба обмена данными и программным обеспечением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Аппаратно-программные платформы администрирования.</w:t>
      </w:r>
      <w:r>
        <w:rPr>
          <w:b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Аппаратно-программная платформа - нижний слой многоуровневой организации вычислительной системы:         аппаратура, операционная система, прикладное программное обеспечение, на который опираются ОС и прикладное ПО.  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ИС администрирования. Принципы построения ИС администрирования.</w:t>
      </w:r>
      <w:r>
        <w:rPr>
          <w:b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Консоль управления. Применение консоли управления.</w:t>
      </w:r>
      <w:r>
        <w:rPr>
          <w:b/>
        </w:rPr>
      </w:r>
      <w:r/>
    </w:p>
    <w:p>
      <w:pPr>
        <w:rPr>
          <w:b/>
          <w:spacing w:val="0"/>
          <w:sz w:val="24"/>
          <w:highlight w:val="none"/>
        </w:rPr>
      </w:pPr>
      <w:r>
        <w:rPr>
          <w:b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M</w:t>
      </w:r>
      <w:r>
        <w:rPr>
          <w:b w:val="0"/>
          <w:spacing w:val="0"/>
          <w:sz w:val="24"/>
          <w:highlight w:val="none"/>
        </w:rPr>
        <w:t xml:space="preserve">icrosoft Management Console, MMC (консоль управления Microsoft) — компонент операционной системы Windows 2000 и более поздних версий Windows. Позволяет системным администраторам и опытным пользователям с помощью гибкого интерфейса конфигурировать и отслежи</w:t>
      </w:r>
      <w:r>
        <w:rPr>
          <w:b w:val="0"/>
          <w:spacing w:val="0"/>
          <w:sz w:val="24"/>
          <w:highlight w:val="none"/>
        </w:rPr>
        <w:t xml:space="preserve">вать работу системы.</w:t>
      </w:r>
      <w:r>
        <w:rPr>
          <w:b/>
          <w:spacing w:val="0"/>
          <w:sz w:val="24"/>
        </w:rPr>
      </w:r>
      <w:r/>
    </w:p>
    <w:p>
      <w:pPr>
        <w:rPr>
          <w:b/>
          <w:spacing w:val="0"/>
          <w:sz w:val="24"/>
        </w:rPr>
      </w:pPr>
      <w:r>
        <w:rPr>
          <w:b/>
          <w:spacing w:val="0"/>
          <w:sz w:val="24"/>
          <w:highlight w:val="none"/>
        </w:rPr>
      </w:r>
      <w:r>
        <w:t xml:space="preserve">Консоль управления Майкрософт (MMC) используется для создания,  сохранения и открытия административных средств, называемых консоли,  которые управляют аппаратными, программными и сетевыми компонентами  операционной системы Майкрософт Windows. MMC работает </w:t>
      </w:r>
      <w:r>
        <w:t xml:space="preserve">на всех клиентских  операционных системах, которые в настоящее время поддерживаются.</w:t>
      </w:r>
      <w:r>
        <w:rPr>
          <w:b/>
          <w:spacing w:val="0"/>
          <w:sz w:val="24"/>
          <w:highlight w:val="none"/>
        </w:rPr>
        <w:t xml:space="preserve"> </w:t>
      </w:r>
      <w:r>
        <w:rPr>
          <w:b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Пользовательский интерфейс.</w:t>
      </w:r>
      <w:r>
        <w:rPr>
          <w:b/>
          <w:spacing w:val="0"/>
          <w:sz w:val="24"/>
          <w:lang w:val="en-US"/>
        </w:rPr>
        <w:t xml:space="preserve"> </w:t>
      </w:r>
      <w:r>
        <w:rPr>
          <w:b/>
          <w:spacing w:val="0"/>
          <w:sz w:val="24"/>
        </w:rPr>
        <w:t xml:space="preserve">Виды интерфейсов.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пользовательскийинтерфейс - это канал, по которому осуществляется взаимодействие пользователя и программы. Пользовательскийинтерфейс реализует работу человека на персональном компьютере посредством элементов взаимодействия.</w:t>
      </w:r>
      <w:r>
        <w:rPr>
          <w:b w:val="0"/>
          <w:spacing w:val="0"/>
          <w:sz w:val="24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Существуют следующие виды пользовательских интерфейсов: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Визуальный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Текстовый интерфейс (интерфейс командной строки)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Графический интерфейс пользователя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Масштабируемый интерфейс пользователя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Индуктивный пользовательский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Web-ориентированный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WIMP (графический интерфейс)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Оконный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Тактильный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Жестовый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Голосовой интерфейс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Материальный интерфейс пользователя</w:t>
      </w:r>
      <w:r/>
    </w:p>
    <w:p>
      <w:pPr>
        <w:pStyle w:val="893"/>
        <w:numPr>
          <w:ilvl w:val="0"/>
          <w:numId w:val="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Сенситивные интерфейсы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Восстановление данных в ИС.</w:t>
      </w:r>
      <w:r>
        <w:rPr>
          <w:b/>
          <w:spacing w:val="0"/>
          <w:sz w:val="24"/>
        </w:rPr>
        <w:t xml:space="preserve"> Резервное копирование и его виды.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Восстановление данных — процедура извлечения информации с запоминающего устройства в случае, когда она не может быть прочитана обычным способом. </w:t>
      </w:r>
      <w:r>
        <w:rPr>
          <w:b w:val="0"/>
          <w:spacing w:val="0"/>
          <w:sz w:val="24"/>
          <w:highlight w:val="none"/>
        </w:rPr>
        <w:t xml:space="preserve">Восстановление может осуществляться с любого компьютерного носителя, включая CD, DVD, жёсткие диски, флеш-память и т. д. Как правило, восстановлению подлежат данные, представляющие определённую ценность. 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Резервное копирование (англ. backup copy) — процесс создания копии данных на носителе (жёстком диске, дискете и т. д.), предназначенном для восстановления данных в оригинальном или новом месте их расположения в случае их повреждения или разрушения. 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b w:val="0"/>
          <w:spacing w:val="0"/>
          <w:sz w:val="24"/>
          <w:highlight w:val="none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Существует несколько видов резервного копирования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: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Полное резервное копирование (Full backup) </w:t>
      </w:r>
      <w:r>
        <w:t xml:space="preserve">затрагивает всю систему и все файлы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Дифференциальное резервное копирование (Differential backup) </w:t>
      </w:r>
      <w:r>
        <w:t xml:space="preserve">каждый файл, который был изменён с момента последнего полного резервного копирования, копируется каждый раз заново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Инкрементное резервное копирование (Incremental backup) </w:t>
      </w:r>
      <w:r>
        <w:t xml:space="preserve">копирование только тех файлов, которые были изменены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Клонирование </w:t>
      </w:r>
      <w:r>
        <w:t xml:space="preserve">позволяет скопировать целый раздел или носитель (устройство) со всеми  файлами и каталогами в другой раздел или на другой носитель.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Резервное копирование в режиме реального времени </w:t>
      </w:r>
      <w:r>
        <w:t xml:space="preserve">позволяет создавать копии файлов, каталогов и томов, не прерывая работу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rFonts w:ascii="Times New Roman" w:hAnsi="Times New Roman" w:cs="Times New Roman" w:eastAsia="Times New Roman"/>
          <w:color w:val="000000"/>
          <w:sz w:val="24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Холодное резервирование </w:t>
      </w:r>
      <w:hyperlink r:id="rId10" w:tooltip="База данных" w:history="1">
        <w:r>
          <w:rPr>
            <w:rStyle w:val="871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база данных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 выключена или закрыта для потребителей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8"/>
        </w:numPr>
        <w:rPr>
          <w:b w:val="0"/>
          <w:spacing w:val="0"/>
          <w:sz w:val="24"/>
          <w:highlight w:val="none"/>
        </w:rPr>
      </w:pPr>
      <w:r>
        <w:rPr>
          <w:rFonts w:ascii="Times New Roman" w:hAnsi="Times New Roman" w:cs="Times New Roman" w:eastAsia="Times New Roman"/>
          <w:color w:val="000000"/>
          <w:sz w:val="24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Горячее резервирование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 </w:t>
      </w:r>
      <w:r>
        <w:t xml:space="preserve"> </w:t>
      </w:r>
      <w:hyperlink r:id="rId11" w:tooltip="База данных" w:history="1">
        <w:r>
          <w:rPr>
            <w:rStyle w:val="871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база данных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 включена и открыта для потребителей</w:t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Техническое обеспечение. Обслуживание технических средств. 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Техническое обеспечение – комплекс технических средств, предназначенных для работы информационной системы, а также соответствующая документация на эти средства и технологические процессы.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Техническое обслуживание ТС представляет собой комплекс  организационно-технических мероприятий планово-предупредительного  характера по поддержанию ТС в состоянии, соответствующем требованиям  технической документации на ТС в течение всего срока эксплу</w:t>
      </w:r>
      <w:r>
        <w:t xml:space="preserve">атации.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Тестирование программного обеспечения. Методы тестирования.</w:t>
      </w:r>
      <w:r>
        <w:rPr>
          <w:b/>
        </w:rPr>
      </w:r>
      <w:r/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Тест</w:t>
      </w:r>
      <w:r>
        <w:t xml:space="preserve">ирование программного обеспечения-это исследование, проводимое с целью предоставления заинтересованным сторонам информации о качестве тестируемого программного продукта или услуги. Тестирование программного обеспечения также может обеспечить объективный, н</w:t>
      </w:r>
      <w:r>
        <w:t xml:space="preserve">езависимый взгляд на программное обеспечение, позволяющий бизнесу оценить и понять риски внедрения программного обеспечения.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11"/>
        </w:numPr>
        <w:ind w:right="0"/>
        <w:spacing w:before="0" w:after="0"/>
        <w:rPr>
          <w:rFonts w:ascii="Times New Roman" w:hAnsi="Times New Roman" w:cs="Times New Roman" w:eastAsia="Times New Roman"/>
          <w:color w:val="000000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Модульное тестирование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это метод испытания на объектном уровне. Отдельные программные компоненты тестируются на наличие ошибок. </w:t>
      </w:r>
      <w:r>
        <w:rPr>
          <w:rFonts w:ascii="Times New Roman" w:hAnsi="Times New Roman" w:cs="Times New Roman" w:eastAsia="Times New Roman"/>
          <w:color w:val="000000"/>
          <w:sz w:val="24"/>
        </w:rPr>
      </w:r>
      <w:r/>
    </w:p>
    <w:p>
      <w:pPr>
        <w:pStyle w:val="893"/>
        <w:numPr>
          <w:ilvl w:val="0"/>
          <w:numId w:val="11"/>
        </w:numPr>
        <w:ind w:right="0"/>
        <w:spacing w:before="0" w:after="0"/>
        <w:rPr>
          <w:rFonts w:ascii="Times New Roman" w:hAnsi="Times New Roman" w:cs="Times New Roman" w:eastAsia="Times New Roman"/>
          <w:i/>
          <w:color w:val="000000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Интеграционное тестирование </w:t>
      </w:r>
      <w:r>
        <w:t xml:space="preserve">Отдельные модули, которые уже были подвергнуты модульному тестированию,  интегрируются друг с другом, и проверяются на наличие неисправностей.</w:t>
      </w:r>
      <w:r>
        <w:rPr>
          <w:i/>
        </w:rPr>
      </w:r>
      <w:r/>
    </w:p>
    <w:p>
      <w:pPr>
        <w:pStyle w:val="893"/>
        <w:numPr>
          <w:ilvl w:val="0"/>
          <w:numId w:val="11"/>
        </w:numPr>
        <w:ind w:right="0"/>
        <w:spacing w:before="0" w:after="0"/>
        <w:rPr>
          <w:rFonts w:ascii="Times New Roman" w:hAnsi="Times New Roman" w:cs="Times New Roman" w:eastAsia="Times New Roman"/>
          <w:i/>
          <w:color w:val="000000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Системное тестирование </w:t>
      </w:r>
      <w:r>
        <w:t xml:space="preserve">вся система проверяется на наличие ошибок и багов</w:t>
      </w:r>
      <w:r>
        <w:rPr>
          <w:rFonts w:ascii="Times New Roman" w:hAnsi="Times New Roman" w:cs="Times New Roman" w:eastAsia="Times New Roman"/>
          <w:i/>
          <w:sz w:val="24"/>
        </w:rPr>
      </w:r>
      <w:r/>
    </w:p>
    <w:p>
      <w:pPr>
        <w:pStyle w:val="893"/>
        <w:numPr>
          <w:ilvl w:val="0"/>
          <w:numId w:val="11"/>
        </w:numPr>
        <w:ind w:right="0"/>
        <w:spacing w:before="0" w:after="0"/>
        <w:rPr>
          <w:rFonts w:ascii="Times New Roman" w:hAnsi="Times New Roman" w:cs="Times New Roman" w:eastAsia="Times New Roman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i/>
          <w:color w:val="000000"/>
          <w:sz w:val="24"/>
        </w:rPr>
        <w:t xml:space="preserve">Приемочные испытания</w:t>
      </w:r>
      <w:r>
        <w:t xml:space="preserve"> </w:t>
      </w:r>
      <w:r>
        <w:t xml:space="preserve">проводится перед передачей программного обеспечения клиенту.</w:t>
      </w:r>
      <w:r/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93"/>
        <w:numPr>
          <w:ilvl w:val="0"/>
          <w:numId w:val="1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Конфигурирование и диагностика ИС.</w:t>
      </w:r>
      <w:r>
        <w:rPr>
          <w:b/>
          <w:spacing w:val="0"/>
          <w:sz w:val="24"/>
        </w:rPr>
        <w:t xml:space="preserve"> </w:t>
      </w:r>
      <w:r>
        <w:rPr>
          <w:rFonts w:eastAsia="Times New Roman"/>
          <w:b/>
          <w:iCs/>
          <w:color w:val="000000" w:themeColor="text1"/>
          <w:spacing w:val="0"/>
          <w:sz w:val="24"/>
          <w:lang w:eastAsia="ru-RU"/>
        </w:rPr>
        <w:t xml:space="preserve">Этапы и объекты конфигурирования</w:t>
      </w:r>
      <w:r>
        <w:rPr>
          <w:rFonts w:eastAsia="Times New Roman"/>
          <w:b/>
          <w:iCs/>
          <w:color w:val="000000" w:themeColor="text1"/>
          <w:spacing w:val="0"/>
          <w:sz w:val="24"/>
          <w:lang w:eastAsia="ru-RU"/>
        </w:rPr>
        <w:t xml:space="preserve">.</w:t>
      </w:r>
      <w:r>
        <w:rPr>
          <w:rFonts w:eastAsia="Times New Roman"/>
          <w:b/>
          <w:iCs/>
          <w:color w:val="000000" w:themeColor="text1"/>
          <w:spacing w:val="0"/>
          <w:sz w:val="24"/>
          <w:lang w:eastAsia="ru-RU"/>
        </w:rPr>
        <w:t xml:space="preserve"> Критерии диагностики.</w:t>
      </w:r>
      <w:r>
        <w:rPr>
          <w:b/>
        </w:rPr>
      </w:r>
      <w:r/>
    </w:p>
    <w:p>
      <w:pPr>
        <w:rPr>
          <w:highlight w:val="none"/>
        </w:rPr>
      </w:pPr>
      <w:r>
        <w:rPr>
          <w:rFonts w:eastAsia="Times New Roman"/>
          <w:b w:val="0"/>
          <w:iCs/>
          <w:color w:val="000000" w:themeColor="text1"/>
          <w:spacing w:val="0"/>
          <w:sz w:val="24"/>
          <w:highlight w:val="none"/>
          <w:lang w:eastAsia="ru-RU"/>
        </w:rPr>
      </w:r>
      <w:r>
        <w:t xml:space="preserve">Конфигурирование - процесс настройки ИС с целью их адаптации к специфике области внедрения.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Диагностика информационной системы предполагает  установление и изучение признаков ее актуального состояния. Она  проводится для предотвращения возможных нарушений корректного режима  работы.</w:t>
      </w:r>
      <w:r>
        <w:rPr>
          <w:highlight w:val="none"/>
        </w:rPr>
      </w:r>
      <w:r/>
    </w:p>
    <w:tbl>
      <w:tblPr>
        <w:tblStyle w:val="745"/>
        <w:tblW w:w="0" w:type="auto"/>
        <w:tblInd w:w="15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712"/>
        <w:gridCol w:w="5627"/>
      </w:tblGrid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rPr>
                <w:b/>
                <w:i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z w:val="24"/>
              </w:rPr>
              <w:t xml:space="preserve">Этап конфигурирования</w:t>
            </w:r>
            <w:r>
              <w:rPr>
                <w:b/>
                <w:i/>
              </w:rPr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rPr>
                <w:b/>
                <w:i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z w:val="24"/>
              </w:rPr>
              <w:t xml:space="preserve">Объект конфигурирования</w:t>
            </w:r>
            <w:r>
              <w:rPr>
                <w:b/>
                <w:i/>
              </w:rPr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Изменение объектной модели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Объектная модель (модель данных) ИС</w:t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Определение авторизаций пользователей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Пользователи</w:t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Настройка интерфейса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Графический интерфейс: формы ввода, пункты меню, карточки объектов</w:t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Создание типовых объектов данных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Справочники, отчеты, шаблоны, диаграммы процессов</w:t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Расширение функциональных возможностей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Программная реализация функциональных модулей и дополнительных возможностей, в т. ч. интеграции с другими ИС (ПО)</w:t>
            </w:r>
            <w:r/>
          </w:p>
        </w:tc>
      </w:tr>
      <w:tr>
        <w:trPr/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12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Настройка вариантов развертывания и взаимодействия программных компонентов</w:t>
            </w:r>
            <w:r/>
          </w:p>
        </w:tc>
        <w:tc>
          <w:tcPr>
            <w:tcBorders>
              <w:top w:val="single" w:color="808080" w:sz="6" w:space="0"/>
              <w:left w:val="single" w:color="808080" w:sz="6" w:space="0"/>
              <w:bottom w:val="single" w:color="808080" w:sz="6" w:space="0"/>
              <w:right w:val="single" w:color="808080" w:sz="6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62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24"/>
              </w:rPr>
              <w:t xml:space="preserve">Параметры системных служб и сервисов</w:t>
            </w:r>
            <w:r/>
          </w:p>
        </w:tc>
      </w:tr>
    </w:tbl>
    <w:p>
      <w:pPr>
        <w:ind w:left="0" w:right="0" w:firstLine="0"/>
        <w:spacing w:before="0" w:beforeAutospacing="0" w:after="0" w:afterAutospacing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Диагностика ИС должна соответствовать определенным критериям:</w:t>
      </w:r>
      <w:r/>
    </w:p>
    <w:p>
      <w:pPr>
        <w:pStyle w:val="893"/>
        <w:numPr>
          <w:ilvl w:val="0"/>
          <w:numId w:val="1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Стратегическая направленность: отражение общих приоритетов всей системы и их поддержка.</w:t>
      </w:r>
      <w:r/>
    </w:p>
    <w:p>
      <w:pPr>
        <w:pStyle w:val="893"/>
        <w:numPr>
          <w:ilvl w:val="0"/>
          <w:numId w:val="16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Ориентирование на результат, т. е. на решение задач, стоящих перед системой.</w:t>
      </w:r>
      <w:r/>
    </w:p>
    <w:p>
      <w:pPr>
        <w:pStyle w:val="893"/>
        <w:numPr>
          <w:ilvl w:val="0"/>
          <w:numId w:val="1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Соответствие виду деятельности: измерение и оценка того, что действительно важно.</w:t>
      </w:r>
      <w:r/>
    </w:p>
    <w:p>
      <w:pPr>
        <w:pStyle w:val="893"/>
        <w:numPr>
          <w:ilvl w:val="0"/>
          <w:numId w:val="18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Своевременность: устранение отклонений в функционировании системы еще до того, как они разовьются в более серьезную проблему.</w:t>
      </w:r>
      <w:r/>
    </w:p>
    <w:p>
      <w:pPr>
        <w:pStyle w:val="893"/>
        <w:numPr>
          <w:ilvl w:val="0"/>
          <w:numId w:val="19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Гибкость: диагностика должна «приспосабливаться» к возникающим изменениям.</w:t>
      </w:r>
      <w:r/>
    </w:p>
    <w:p>
      <w:pPr>
        <w:pStyle w:val="893"/>
        <w:numPr>
          <w:ilvl w:val="0"/>
          <w:numId w:val="2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Простота: все процедуры должны быть понятными и доступными, избыточная сложность приводит к беспорядку и хаосу.</w:t>
      </w:r>
      <w:r/>
    </w:p>
    <w:p>
      <w:pPr>
        <w:pStyle w:val="893"/>
        <w:numPr>
          <w:ilvl w:val="0"/>
          <w:numId w:val="2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Экономичность: если затраты на диагностику превышают ее  эффективность, стоит выбрать более оптимальные и рациональные способы и  методы.</w:t>
      </w:r>
      <w:r/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both"/>
        <w:spacing w:after="0" w:line="240" w:lineRule="auto"/>
        <w:tabs>
          <w:tab w:val="left" w:pos="284" w:leader="none"/>
        </w:tabs>
        <w:rPr>
          <w:spacing w:val="0"/>
          <w:sz w:val="24"/>
        </w:rPr>
      </w:pPr>
      <w:r>
        <w:rPr>
          <w:spacing w:val="0"/>
          <w:sz w:val="24"/>
        </w:rPr>
      </w:r>
      <w:r/>
    </w:p>
    <w:p>
      <w:pPr>
        <w:jc w:val="center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МДК 01.02</w:t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Теоретические основы оптимизации. Задача оптимизации. 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О</w:t>
      </w:r>
      <w:r>
        <w:rPr>
          <w:b w:val="0"/>
          <w:spacing w:val="0"/>
          <w:sz w:val="24"/>
          <w:highlight w:val="none"/>
        </w:rPr>
        <w:t xml:space="preserve">птимизация (в математике, информатике и исследовании операций) — это задача нахождения экстремума (минимума или максимума) целевой функции в некоторой области конечномерного векторного пространства, ограниченной набором линейных и/или нелинейных равенств и</w:t>
      </w:r>
      <w:r>
        <w:rPr>
          <w:b w:val="0"/>
          <w:spacing w:val="0"/>
          <w:sz w:val="24"/>
          <w:highlight w:val="none"/>
        </w:rPr>
        <w:t xml:space="preserve">/или неравенств.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Задачей оптимизации называется задача о нахождении  экстремума (минимума или максимума) вещественной функции в некоторой  области. При этом рассматриваются области, заданные набором равенств и  неравенств.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  <w:lang w:eastAsia="ru-RU"/>
        </w:rPr>
        <w:t xml:space="preserve">Математическая постановка задачи оптимизации, её разрешимость. </w:t>
      </w:r>
      <w:r>
        <w:rPr>
          <w:b/>
          <w:spacing w:val="0"/>
          <w:sz w:val="24"/>
        </w:rPr>
        <w:t xml:space="preserve">Классификация задач оптимизации.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В об</w:t>
      </w:r>
      <w:r>
        <w:t xml:space="preserve">щем виде математическая постановка задачи оптимизации  состоит в определении наибольшего или наименьшего значения целевой  функции f(x1…, xn) при условиях gi (x1…, xn)≤ bi (i=1, …, m), где f и gi  - заданные функции, а bi - некоторые действительные числа. 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Разрешимость задач оптимизации – свойство задачи, показывающее возможность нахождения </w:t>
      </w:r>
      <w:r>
        <w:t xml:space="preserve">оптимального решения и экстремума целевой функции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Принято различ</w:t>
      </w:r>
      <w:r>
        <w:t xml:space="preserve">ать задачи статической оптимизации для процессов, протекающих в установившихся режимах, и задачи динамической оптимизации.  В первом случае решаются вопросы создания и реализации оптимальной  модели процесса, во втором - задачи создания и реализации систем</w:t>
      </w:r>
      <w:r>
        <w:t xml:space="preserve">ы  оптимального управления процессом при неустановившихся режимах  эксплуатации.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Общая задача линейного программирования. Виды и свойства задач линейного программирования. 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Общей задачей линейного        программирования называется        задача, которая состоит в определении максимального (минимального)      значения функции </w:t>
      </w:r>
      <w:r>
        <w:t xml:space="preserve">при условиях. </w:t>
      </w:r>
      <w:r>
        <w:rPr>
          <w:b w:val="0"/>
          <w:spacing w:val="0"/>
          <w:sz w:val="24"/>
        </w:rPr>
      </w:r>
      <w:r/>
    </w:p>
    <w:p>
      <w:r>
        <w:rPr>
          <w:b w:val="0"/>
          <w:spacing w:val="0"/>
          <w:sz w:val="24"/>
          <w:highlight w:val="none"/>
        </w:rPr>
        <w:t xml:space="preserve">В линейном программировании различают три основные </w:t>
      </w:r>
      <w:r>
        <w:rPr>
          <w:b w:val="0"/>
          <w:spacing w:val="0"/>
          <w:sz w:val="24"/>
          <w:highlight w:val="none"/>
        </w:rPr>
        <w:t xml:space="preserve">формы задач.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37"/>
        </w:numPr>
      </w:pPr>
      <w:r>
        <w:rPr>
          <w:b w:val="0"/>
          <w:spacing w:val="0"/>
          <w:sz w:val="24"/>
          <w:highlight w:val="none"/>
        </w:rPr>
        <w:t xml:space="preserve">Задача линейного программирования в общей форме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37"/>
        </w:numPr>
      </w:pPr>
      <w:r>
        <w:rPr>
          <w:b w:val="0"/>
          <w:spacing w:val="0"/>
          <w:sz w:val="24"/>
          <w:highlight w:val="none"/>
        </w:rPr>
        <w:t xml:space="preserve">Задача в стандартной (естественной, симметричной) фор</w:t>
      </w:r>
      <w:r>
        <w:rPr>
          <w:b w:val="0"/>
          <w:spacing w:val="0"/>
          <w:sz w:val="24"/>
          <w:highlight w:val="none"/>
        </w:rPr>
        <w:t xml:space="preserve">ме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37"/>
        </w:num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Задача в канонической форме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Свойства задач линейного программирования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1. Допустимое множество задачи ЛП либо пусто, либо является выпуклым многогранником в Rn (как пересечение полупространств, описываемых неравенствами (2)-(3)). Оно может быть кfк ограниченным, так и неограниченным; в любом случае это замкнутый многогранник.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2. Если допустимое множество не пусто, а целевая функция ограничена сверху (для задачи максимизации, а для задачи минимизации - ограничена снизу) на этом множестве, то задача ЛП имеет оптимальное решение.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3</w:t>
      </w:r>
      <w:r>
        <w:rPr>
          <w:b w:val="0"/>
          <w:spacing w:val="0"/>
          <w:sz w:val="24"/>
          <w:highlight w:val="none"/>
        </w:rPr>
        <w:t xml:space="preserve">. Оптимальные решения задачи ЛП (если они существуют) всегда находятся на границе допустимого множества. Точнее, если существует единственное оптимальное решение, то им является какая-либо вершина многогранника допустимых решений; если две или несколько ве</w:t>
      </w:r>
      <w:r>
        <w:rPr>
          <w:b w:val="0"/>
          <w:spacing w:val="0"/>
          <w:sz w:val="24"/>
          <w:highlight w:val="none"/>
        </w:rPr>
        <w:t xml:space="preserve">ршин являются оптимальными решениями, то любая их выпуклая комбинация также является оптимальным решением (т.е. существует бесконечное множество точек максимума или минимума).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Жизненный цикл ИС</w:t>
      </w:r>
      <w:r>
        <w:rPr>
          <w:b/>
          <w:spacing w:val="0"/>
          <w:sz w:val="24"/>
        </w:rPr>
        <w:t xml:space="preserve">. </w:t>
      </w:r>
      <w:r>
        <w:rPr>
          <w:b/>
          <w:spacing w:val="0"/>
          <w:sz w:val="24"/>
        </w:rPr>
        <w:t xml:space="preserve">Модели и этапы жизненного цикла</w:t>
      </w:r>
      <w:r>
        <w:rPr>
          <w:b/>
          <w:spacing w:val="0"/>
          <w:sz w:val="24"/>
        </w:rPr>
        <w:t xml:space="preserve">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Жизненный цикл информационной системы – период времени, который начинается с момента принятия решения о необходимости создания информационной системы и заканчивается в момент ее полного изъятия из эксплуатации.</w:t>
      </w:r>
      <w:r>
        <w:rPr>
          <w:b w:val="0"/>
          <w:spacing w:val="0"/>
          <w:sz w:val="24"/>
        </w:rPr>
      </w:r>
      <w:r/>
    </w:p>
    <w:p>
      <w:r>
        <w:rPr>
          <w:b w:val="0"/>
          <w:spacing w:val="0"/>
          <w:sz w:val="24"/>
          <w:highlight w:val="none"/>
        </w:rPr>
        <w:t xml:space="preserve">М</w:t>
      </w:r>
      <w:r>
        <w:rPr>
          <w:b w:val="0"/>
          <w:spacing w:val="0"/>
          <w:sz w:val="24"/>
          <w:highlight w:val="none"/>
        </w:rPr>
        <w:t xml:space="preserve">одель жизненного цикла — структура, определяющая последовательность выполнения и взаимосвязи стадий и этапов, выполняемых на протяжении ЖЦ. Модель ЖЦ зависит от специфики ПО и специфики условий, в которых последняя создается и функционирует. Основные модел</w:t>
      </w:r>
      <w:r>
        <w:rPr>
          <w:b w:val="0"/>
          <w:spacing w:val="0"/>
          <w:sz w:val="24"/>
          <w:highlight w:val="none"/>
        </w:rPr>
        <w:t xml:space="preserve">и ЖЦ следующие.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1. Каскадная модель (до 70-х годов XX в) определяет последовательный переход на следующий этап после завершения предыдущего.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49461" cy="2089602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61849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549461" cy="2089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79.5pt;height:164.5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2. </w:t>
      </w:r>
      <w:r>
        <w:rPr>
          <w:b w:val="0"/>
          <w:spacing w:val="0"/>
          <w:sz w:val="24"/>
          <w:highlight w:val="none"/>
        </w:rPr>
        <w:t xml:space="preserve">Итерационная модель (70-80-е годы XX в.) соответствует технологии проектирования «снизу — вверх». Допускает итерационные возвраты на предыдущие этапы после выполнения очередного этапа;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19375" cy="1409700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86497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619374" cy="1409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06.2pt;height:111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3</w:t>
      </w:r>
      <w:r>
        <w:rPr>
          <w:b w:val="0"/>
          <w:spacing w:val="0"/>
          <w:sz w:val="24"/>
          <w:highlight w:val="none"/>
        </w:rPr>
        <w:t xml:space="preserve">. Спиральная модель (80-90-е годы XX в.) соответствует технологии проектирования «сверху — вниз». Предполагает использование программного прототипа, допускающего программное расширение. Проект системы циклически повторяет путь от детализации требований к д</w:t>
      </w:r>
      <w:r>
        <w:rPr>
          <w:b w:val="0"/>
          <w:spacing w:val="0"/>
          <w:sz w:val="24"/>
          <w:highlight w:val="none"/>
        </w:rPr>
        <w:t xml:space="preserve">етализации программного кода.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80965" cy="3175127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924029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3280964" cy="3175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58.3pt;height:25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Каноническое проектирование ИС. Стадии канонического проектирования ИС.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Каноническое проектирование - отражает особенности ручной технологии проектирования без использования инструментальных средств.</w:t>
      </w:r>
      <w:r>
        <w:rPr>
          <w:b w:val="0"/>
          <w:spacing w:val="0"/>
          <w:sz w:val="24"/>
        </w:rPr>
      </w:r>
      <w:r/>
    </w:p>
    <w:p>
      <w:r>
        <w:rPr>
          <w:b w:val="0"/>
          <w:spacing w:val="0"/>
          <w:sz w:val="24"/>
          <w:highlight w:val="none"/>
        </w:rPr>
        <w:t xml:space="preserve">При каноническом подходе выделяются следующие этапы: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1. Формирование требований к ИС.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На начальной стадии проектирования выделяют следующие этапы работ: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обследование объекта и обоснование необходимости создания ИС;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формирование требований пользователей к ИС;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оформление отчета о выполненной работе и технического задания на разработку.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2. Разработка концепции ИС.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изучение объекта автоматизации;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проведение необходимых научно-исследовательских работ;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вариантов концепции ИС, удовлетворяющих требованиям пользователей;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оформление отчета и утверждение концепции.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3. Техническое задание.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и утверждение технического задания на создание ИС.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4. Эскизный проект.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предварительных проектных решений по системе и ее частям;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эскизной документации на ИС и ее части.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5. Технический проект.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проектных решений по системе и ее частям;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документации на ИС и ее части;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и оформление документации на поставку комплектующих изделий;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заданий на проектирование в смежных частях проекта.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6. Рабочая документация.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рабочей документации на ИС и ее части;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разработка и адаптация программ.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7. Ввод в действие.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подготовка объекта автоматизации;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подготовка персонала;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комплектация ИС поставляемыми изделиями (программными и техническими средствами, программно-техническими комплексами);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проведение опытной эксплуатации;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проведение приемочных испытаний.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i/>
          <w:spacing w:val="0"/>
          <w:sz w:val="24"/>
          <w:highlight w:val="none"/>
        </w:rPr>
        <w:t xml:space="preserve">Стадия 8. Сопровождение ИС.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выполнение работ в соответствии с гарантийными обязательствами;</w:t>
      </w:r>
      <w:r>
        <w:rPr>
          <w:b w:val="0"/>
          <w:spacing w:val="0"/>
          <w:sz w:val="24"/>
          <w:highlight w:val="none"/>
        </w:rPr>
      </w:r>
      <w:r/>
    </w:p>
    <w:p>
      <w:r>
        <w:rPr>
          <w:b w:val="0"/>
          <w:spacing w:val="0"/>
          <w:sz w:val="24"/>
          <w:highlight w:val="none"/>
        </w:rPr>
        <w:t xml:space="preserve">·         послегарантийное обслуживание.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Разработка концепции ИС. Эскизное и техническое проектирование.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На данном этапе идет более углубленное изучение объекта автоматизации  компанией-заказчиком, итогом которого должны стать модели  бизнес-процессов, которые будут в дальнейшем автоматизированы.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Эскизное проектирование — это направление, задача которого установить  конструктивные и сменные решения изделий, которые предоставляют  понимание принципов работы и устройства определенных изделий до начала  непосредственного производства.</w:t>
      </w:r>
      <w:r>
        <w:rPr>
          <w:b w:val="0"/>
          <w:spacing w:val="0"/>
          <w:sz w:val="24"/>
          <w:highlight w:val="none"/>
        </w:rPr>
      </w:r>
      <w:r/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Техническое проектирование — это предварительное описание программной логики и средств реализации проекта.</w:t>
      </w:r>
      <w:r>
        <w:rPr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color w:val="000000"/>
          <w:spacing w:val="0"/>
          <w:sz w:val="24"/>
        </w:rPr>
        <w:t xml:space="preserve">Основные стадии создания автоматизированных систем: формирование требований к автоматизированной системе, концепция автоматизированной системы, техническое задание и т. д.</w:t>
      </w:r>
      <w:r>
        <w:rPr>
          <w:b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06361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03962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26063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205.2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70721"/>
                <wp:effectExtent l="0" t="0" r="0" b="0"/>
                <wp:docPr id="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4150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277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218.2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</w:rPr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color w:val="000000" w:themeColor="text1"/>
          <w:spacing w:val="0"/>
          <w:sz w:val="24"/>
        </w:rPr>
        <w:t xml:space="preserve">Оценка качества информационных систе</w:t>
      </w:r>
      <w:r>
        <w:rPr>
          <w:b/>
          <w:color w:val="000000" w:themeColor="text1"/>
          <w:spacing w:val="0"/>
          <w:sz w:val="24"/>
        </w:rPr>
        <w:t xml:space="preserve">м</w:t>
      </w:r>
      <w:r>
        <w:rPr>
          <w:b/>
          <w:color w:val="000000" w:themeColor="text1"/>
          <w:spacing w:val="0"/>
          <w:sz w:val="24"/>
        </w:rPr>
        <w:t xml:space="preserve">.</w:t>
      </w:r>
      <w:r>
        <w:rPr>
          <w:b/>
          <w:color w:val="000000" w:themeColor="text1"/>
          <w:spacing w:val="0"/>
          <w:sz w:val="24"/>
        </w:rPr>
        <w:t xml:space="preserve"> Характеристики и показатели качества.</w:t>
      </w:r>
      <w:r>
        <w:rPr>
          <w:b/>
        </w:rPr>
      </w:r>
      <w:r/>
    </w:p>
    <w:p>
      <w:pPr>
        <w:rPr>
          <w:highlight w:val="none"/>
        </w:rPr>
      </w:pPr>
      <w:r>
        <w:rPr>
          <w:b w:val="0"/>
          <w:color w:val="000000" w:themeColor="text1"/>
          <w:spacing w:val="0"/>
          <w:sz w:val="24"/>
          <w:highlight w:val="none"/>
        </w:rPr>
      </w:r>
      <w:r>
        <w:t xml:space="preserve">Понятие качества ИС соответствует понятию о том, что система  успешно справляется со всеми возлагаемыми на нее задачами, имеет хорошие  показатели надежности, имеет приемлемую стоимость, удобна в  эксплуатации и обслуживании, легко сопрягается с другими си</w:t>
      </w:r>
      <w:r>
        <w:t xml:space="preserve">стемами и, в  случае необходимости, может быть модифицирована. </w:t>
      </w:r>
      <w:r>
        <w:t xml:space="preserve">Качество ИС связано с дефектами, заложенными на этапе проектирования и проявляющиеся в процессе эксплуатации. 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Дефектогенность</w:t>
      </w:r>
      <w:r>
        <w:rPr>
          <w:highlight w:val="none"/>
        </w:rPr>
        <w:t xml:space="preserve"> </w:t>
      </w:r>
      <w:r>
        <w:t xml:space="preserve">свойство КП быть поражаемым дефектами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Дефектабелъность характеризует наличие дефектов ИС и определяется их количеством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Дефектоскопичностъ характеризует возможность проявления дефектов в виде отказов и сбоев в процессе отладки, испытаний или эксплуатации.</w:t>
      </w:r>
      <w:r>
        <w:rPr>
          <w:highlight w:val="none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Характеристики качества: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практичность – работоспособность, возможность обучения, коммуникативность, объем ввода, скорость ввода-вывода; целостность – регулирование доступа, контроль доступа; эффективность – эффективность использования памяти, эффективность функционирования;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корректность – трассируемость, завершенность, согласованность;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надежность – точность, устойчивость к ошибкам, согласованность, простота;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удобство обслуживания – согласованность, простоту, краткость, информативность, модульность;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оцениваемость – простоту, наличие измерительных средств, информативность, модульность;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гибкость – распространяемость, общность, информативность, модульность;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адаптируемость – общность, информативность, модульность, аппаратную независимость, программную независимость;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мобильность – информативность, модульность, аппаратную независимость, программную независимость;</w:t>
      </w:r>
      <w:r>
        <w:rPr>
          <w:highlight w:val="none"/>
        </w:rPr>
      </w:r>
      <w:r/>
    </w:p>
    <w:p>
      <w:pPr>
        <w:pStyle w:val="893"/>
        <w:numPr>
          <w:ilvl w:val="0"/>
          <w:numId w:val="38"/>
        </w:numPr>
        <w:ind w:left="0" w:right="0" w:firstLine="709"/>
      </w:pPr>
      <w:r>
        <w:rPr>
          <w:highlight w:val="none"/>
        </w:rPr>
        <w:t xml:space="preserve">возможность взаимодействия – модульность, унифицируемость процедур связи, унифицируемость данных.</w:t>
      </w:r>
      <w:r>
        <w:rPr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284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Разработка технического задания (ТЗ), структура ТЗ, разработка общих положений ТЗ.</w:t>
      </w:r>
      <w:r>
        <w:rPr>
          <w:b/>
        </w:rPr>
      </w:r>
      <w:r/>
    </w:p>
    <w:p>
      <w:r>
        <w:rPr>
          <w:b w:val="0"/>
          <w:spacing w:val="0"/>
          <w:sz w:val="24"/>
          <w:highlight w:val="none"/>
        </w:rPr>
      </w:r>
      <w:r>
        <w:t xml:space="preserve">Техническое задание устанавливает основное назначение  разрабатываемого объекта, его технические и тактико-технические  характеристики, показатели качества и технико-экономические требования,  предписание по выполнению необходимых стадий создания документа</w:t>
      </w:r>
      <w:r>
        <w:t xml:space="preserve">ции  (конструкторской, технологической, программной и т. д.) и её состав, а  также специальные требования. </w:t>
      </w:r>
      <w:r>
        <w:t xml:space="preserve">Техническое задание должен составлять бизнес-аналитик, потому что он  является «переводчиком» между заказчиком и командой разработки.</w:t>
      </w:r>
      <w:r>
        <w:rPr>
          <w:b w:val="0"/>
          <w:spacing w:val="0"/>
          <w:sz w:val="24"/>
        </w:rPr>
      </w:r>
      <w:r/>
    </w:p>
    <w:p>
      <w:r>
        <w:t xml:space="preserve">Структура ТЗ</w:t>
      </w:r>
      <w:r/>
    </w:p>
    <w:p>
      <w:pPr>
        <w:ind w:firstLine="0"/>
      </w:pPr>
      <w:r>
        <w:tab/>
        <w:tab/>
        <w:t xml:space="preserve">1: Общие положения</w:t>
      </w:r>
      <w:r/>
    </w:p>
    <w:p>
      <w:r>
        <w:t xml:space="preserve">2: Назначение и цели создания (развития) системы</w:t>
      </w:r>
      <w:r/>
    </w:p>
    <w:p>
      <w:r>
        <w:t xml:space="preserve">3: Характеристика объекта автоматизации</w:t>
      </w:r>
      <w:r/>
    </w:p>
    <w:p>
      <w:r>
        <w:t xml:space="preserve">4: Требования к системе</w:t>
      </w:r>
      <w:r/>
    </w:p>
    <w:p>
      <w:r>
        <w:t xml:space="preserve">5: Состав и содержание работ по созданию системы</w:t>
      </w:r>
      <w:r/>
    </w:p>
    <w:p>
      <w:r>
        <w:t xml:space="preserve">6: Порядок контроля и приемки системы</w:t>
      </w:r>
      <w:r/>
    </w:p>
    <w:p>
      <w:r>
        <w:t xml:space="preserve">7: Требования к составу и содержанию работ по подготовке объекта автоматизации к вводу системы в действие</w:t>
      </w:r>
      <w:r/>
    </w:p>
    <w:p>
      <w:r>
        <w:t xml:space="preserve">8: Требования к документированию</w:t>
      </w:r>
      <w:r/>
    </w:p>
    <w:p>
      <w:pPr>
        <w:rPr>
          <w:highlight w:val="none"/>
        </w:rPr>
      </w:pPr>
      <w:r>
        <w:t xml:space="preserve">9: Источники разработки</w:t>
      </w:r>
      <w:r>
        <w:t xml:space="preserve"> 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highlight w:val="none"/>
        </w:rPr>
        <w:t xml:space="preserve">В разделе общих положений описываются договоренности и требования сторон, какие-либо сокращения.</w:t>
      </w:r>
      <w:r>
        <w:rPr>
          <w:highlight w:val="none"/>
        </w:rPr>
      </w:r>
      <w:r/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Разработка технического проекта (ТП). Разделы ТП. Примерное содержание ТП ИС.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Разработка документа «Технический проект» (ТП) является завершающим  этапом документирования проекта но созданию ИС. Если техническое задание  документирует требования к системе и отвечает на вопрос: ЧТО должна  обеспечивать проектируемая система, то ТП оп</w:t>
      </w:r>
      <w:r>
        <w:t xml:space="preserve">ределяет, КАК будут  реализованы эти требования. Цель разработки ТП — сформировать  окончательные технические решения, дающие полное представление об ИС.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Разделы: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Математическое обеспечение (МО), отвечающее на вопросы: какая логика зашита внутри «черного ящика»?</w:t>
      </w:r>
      <w:r>
        <w:rPr>
          <w:b w:val="0"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Информационное обеспечение (ИО). Еще один срез системы. На этот  раз делается прозрачным черный ящик нашей системы и мы смотрим на  циркулирующую в нем информацию.</w:t>
      </w:r>
      <w:r>
        <w:rPr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Программное обеспечение (ПО)</w:t>
      </w:r>
      <w:r>
        <w:rPr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Техническое обеспечение (ТО)</w:t>
      </w:r>
      <w:r>
        <w:rPr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Организационное обеспечение (ОО) </w:t>
      </w:r>
      <w:r>
        <w:t xml:space="preserve">рассказать заказчику, к чему он должен готовиться в плане изменения  оргштатной структуры. Вдруг требуется организовать новый отдел для  эксплуатации вашей системы, ввести новые должности и т.п.</w:t>
      </w:r>
      <w:r>
        <w:rPr>
          <w:highlight w:val="none"/>
        </w:rPr>
      </w:r>
      <w:r/>
    </w:p>
    <w:p>
      <w:pPr>
        <w:pStyle w:val="893"/>
        <w:numPr>
          <w:ilvl w:val="0"/>
          <w:numId w:val="39"/>
        </w:numPr>
        <w:ind w:left="0" w:right="0" w:firstLine="709"/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Общесистемные решения (ОР). Стандартом предусмотрено 17  документов раздела ОР. Во-первых, это почти все документы  предварительной фазы Эскизного проектирования. Во-вторых, это  всевозможные сметы, расчеты и краткие описание автоматизируемых функций.  То </w:t>
      </w:r>
      <w:r>
        <w:t xml:space="preserve">есть, информация для людей не с основного ИТ-производства, а для  вспомогательного персонала — менеджеров, сметчиков, специалистов по  закупкам, экономистов и т.п.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color w:val="000000" w:themeColor="text1"/>
          <w:spacing w:val="0"/>
          <w:sz w:val="24"/>
          <w:shd w:val="clear" w:color="auto" w:fill="ffffff"/>
        </w:rPr>
        <w:t xml:space="preserve">Нефункциональные требования к системе.</w:t>
      </w:r>
      <w:r>
        <w:rPr>
          <w:b/>
        </w:rPr>
      </w:r>
      <w:r/>
    </w:p>
    <w:p>
      <w:pPr>
        <w:ind w:left="0" w:right="0" w:firstLine="709"/>
        <w:tabs>
          <w:tab w:val="clear" w:pos="284" w:leader="none"/>
        </w:tabs>
        <w:rPr>
          <w:b w:val="0"/>
          <w:spacing w:val="0"/>
          <w:sz w:val="24"/>
        </w:rPr>
      </w:pPr>
      <w:r>
        <w:rPr>
          <w:b w:val="0"/>
          <w:color w:val="000000" w:themeColor="text1"/>
          <w:spacing w:val="0"/>
          <w:sz w:val="24"/>
          <w:highlight w:val="none"/>
          <w:shd w:val="clear" w:color="auto" w:fill="ffffff"/>
        </w:rPr>
      </w:r>
      <w:r>
        <w:t xml:space="preserve">Н</w:t>
      </w:r>
      <w:r>
        <w:t xml:space="preserve">ефункциональные требования определяют стандарты производительности и атрибуты качества программного обеспечения, например удобство использования системы, эффективность, безопасность, масштабируемость и т.д. В то время как функциональные требования определя</w:t>
      </w:r>
      <w:r>
        <w:t xml:space="preserve">ют, что делает система, нефункциональные требования описывают, как система это делает.</w:t>
      </w:r>
      <w:r>
        <w:rPr>
          <w:b w:val="0"/>
          <w:spacing w:val="0"/>
          <w:sz w:val="24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rFonts w:eastAsia="Calibri"/>
          <w:b/>
          <w:bCs/>
          <w:spacing w:val="0"/>
          <w:sz w:val="24"/>
        </w:rPr>
        <w:t xml:space="preserve">Методы и средства проектирования ИС.</w:t>
      </w:r>
      <w:r>
        <w:rPr>
          <w:b/>
        </w:rPr>
      </w:r>
      <w:r/>
    </w:p>
    <w:p>
      <w:pPr>
        <w:ind w:left="0" w:right="0" w:firstLine="709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С</w:t>
      </w:r>
      <w:r>
        <w:t xml:space="preserve">редства проектирования информационных систем - это комплекс инструментальных средств, обеспечивающих в рамках выбранной методологии проектирования поддержку полного жизненного цикла ИС.</w:t>
      </w:r>
      <w:r>
        <w:t xml:space="preserve">Средства проектирования информационных систем включают в себя: планирование, анализ, проектирование, реализацию, внедрение и эксплуатацию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.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rPr>
          <w:rFonts w:eastAsia="Calibri"/>
          <w:b w:val="0"/>
          <w:spacing w:val="0"/>
          <w:sz w:val="24"/>
          <w:highlight w:val="none"/>
        </w:rPr>
      </w:pPr>
      <w:r>
        <w:rPr>
          <w:rFonts w:eastAsia="Calibri"/>
          <w:b w:val="0"/>
          <w:bCs/>
          <w:spacing w:val="0"/>
          <w:sz w:val="24"/>
          <w:highlight w:val="none"/>
        </w:rPr>
      </w:r>
      <w:r>
        <w:rPr>
          <w:rFonts w:eastAsia="Calibri"/>
          <w:b w:val="0"/>
          <w:bCs/>
          <w:spacing w:val="0"/>
          <w:sz w:val="24"/>
          <w:highlight w:val="none"/>
        </w:rPr>
        <w:t xml:space="preserve">Метод – процедура или техника генерации описаний компонентов ИС.</w:t>
      </w:r>
      <w:r>
        <w:rPr>
          <w:rFonts w:eastAsia="Calibri"/>
          <w:b w:val="0"/>
          <w:spacing w:val="0"/>
          <w:sz w:val="24"/>
          <w:highlight w:val="none"/>
        </w:rPr>
      </w:r>
      <w:r/>
    </w:p>
    <w:p>
      <w:pPr>
        <w:rPr>
          <w:highlight w:val="none"/>
        </w:rPr>
      </w:pPr>
      <w:r>
        <w:rPr>
          <w:rFonts w:eastAsia="Calibri"/>
          <w:b w:val="0"/>
          <w:bCs/>
          <w:spacing w:val="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6068" cy="2659391"/>
                <wp:effectExtent l="0" t="0" r="0" b="0"/>
                <wp:docPr id="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9495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3458" t="2754" r="4195" b="3893"/>
                        <a:stretch/>
                      </pic:blipFill>
                      <pic:spPr bwMode="auto">
                        <a:xfrm flipH="0" flipV="0">
                          <a:off x="0" y="0"/>
                          <a:ext cx="3046067" cy="2659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39.8pt;height:209.4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Calibri"/>
          <w:b w:val="0"/>
          <w:bCs/>
          <w:spacing w:val="0"/>
          <w:sz w:val="24"/>
          <w:highlight w:val="none"/>
        </w:rPr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bCs/>
          <w:spacing w:val="0"/>
          <w:sz w:val="24"/>
        </w:rPr>
        <w:t xml:space="preserve">Объектно-ориентированная методология разработки систем.</w:t>
      </w:r>
      <w:r>
        <w:rPr>
          <w:b/>
          <w:spacing w:val="0"/>
          <w:sz w:val="24"/>
        </w:rPr>
        <w:t xml:space="preserve"> Принципы объектно-ориентированного подхода.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>
        <w:t xml:space="preserve">Объектно-ориентированное проектирование — это методология  проектирования, соединяющая в себе процесс объектной декомпози-ции и  приемы представления логической и физической, а также ста-тической и  динамической моделей проектируемой системы. Именно объект</w:t>
      </w:r>
      <w:r>
        <w:t xml:space="preserve">но-ориентированная декомпозиция отличает объект-но-ориентированное проектирование от структурного; в первом слу-чае логическая структура системы отражается абстракциями в виде классов и объектов, во втором — алгоритмами.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</w:rPr>
      </w:pPr>
      <w:r>
        <w:rPr>
          <w:b w:val="0"/>
          <w:spacing w:val="0"/>
          <w:sz w:val="24"/>
          <w:highlight w:val="none"/>
        </w:rPr>
      </w:r>
      <w:r>
        <w:t xml:space="preserve">Концептуальной основой объектно-ориентированного подхода является  объектная модель, которая строится с учетом следующих принципов: -абстрагирование; -инкапсуляция; -модульность; -иерархия; -типизация; -параллелизм; -устойчивость. Основными понятиями объек</w:t>
      </w:r>
      <w:r>
        <w:t xml:space="preserve">тно-ориентированного подхода являются объект и класс.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bCs/>
          <w:spacing w:val="0"/>
          <w:sz w:val="24"/>
        </w:rPr>
        <w:t xml:space="preserve">Объектно-ориентированная методология разработки систем.</w:t>
      </w:r>
      <w:r>
        <w:rPr>
          <w:b/>
          <w:spacing w:val="0"/>
          <w:sz w:val="24"/>
        </w:rPr>
        <w:t xml:space="preserve"> Составные части объектно-ориентированной методологии.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См. выше</w:t>
      </w:r>
      <w:r>
        <w:rPr>
          <w:b w:val="0"/>
          <w:spacing w:val="0"/>
          <w:sz w:val="24"/>
          <w:highlight w:val="none"/>
        </w:rPr>
      </w:r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  <w:t xml:space="preserve">составными частями объектно-ориентированной методологии (ООМ) 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  <w:t xml:space="preserve">являются: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- объектно-ориентированный анализ;</w:t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- объектно-ориентированное проектирование;</w:t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- объектно-ориентированное программирование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/>
      <w:r>
        <w:rPr>
          <w:b w:val="0"/>
          <w:spacing w:val="0"/>
          <w:sz w:val="24"/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CASE-системы как средства автоматизации разработки систем. Классификация CASE-систем.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>
        <w:t xml:space="preserve">CASE (англ. computer-aided software engineering) — набор  инструментов и методов программной инженерии для проектирования  программного обеспечения, который помогает обеспечить высокое качество  программ, отсутствие ошибок и простоту в обслуживании програм</w:t>
      </w:r>
      <w:r>
        <w:t xml:space="preserve">мных  продуктов. Также под CASE понимают совокупность методов и средств проектирования информационных систем с использованием CASE-инструментов.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t xml:space="preserve">Средства CASE-технологий делятся на две группы: — встроенные в систему реализации — все решения по проектированию и реализации привязаны к выбранной системе управления базами данных (СУБД); — независимые от системы  реализации — все решения по проектирован</w:t>
      </w:r>
      <w:r>
        <w:t xml:space="preserve">ию ориентированы на унификацию  начальных этапов жизненного цикла и средств их документирования,  обеспечивают большую гибкость в выборе средств реализации.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highlight w:val="none"/>
        </w:rPr>
        <w:t xml:space="preserve">В настоящее время существует классификация CASE-средств по следующим признакам: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numPr>
          <w:ilvl w:val="0"/>
          <w:numId w:val="43"/>
        </w:numPr>
      </w:pPr>
      <w:r>
        <w:rPr>
          <w:highlight w:val="none"/>
        </w:rPr>
        <w:t xml:space="preserve">    по типам - данная классификация демонстрирует функциональную ориентацию CASE-средств на какие-либо процессы жизненного цикла;</w:t>
      </w:r>
      <w:r>
        <w:rPr>
          <w:highlight w:val="none"/>
        </w:rPr>
      </w:r>
    </w:p>
    <w:p>
      <w:pPr>
        <w:pStyle w:val="893"/>
        <w:numPr>
          <w:ilvl w:val="0"/>
          <w:numId w:val="43"/>
        </w:numPr>
      </w:pPr>
      <w:r>
        <w:rPr>
          <w:highlight w:val="none"/>
        </w:rPr>
        <w:t xml:space="preserve">    по категориям – такая квалификация определяет уровень интегрированности по выполняемым функциям. Сюда относятся отдельные локальные средства, которые решают мелкие автономные задачи, комплект частично интегрированных средств, который затрагивает большую</w:t>
      </w:r>
      <w:r>
        <w:rPr>
          <w:highlight w:val="none"/>
        </w:rPr>
        <w:t xml:space="preserve"> часть этапов жизненного цикла информационных систем. Также включает в себя полностью интегрированные средства, которые поддерживают весь жизненный цикл информационных систем и связанны общим репозиторием;</w:t>
      </w:r>
      <w:r>
        <w:rPr>
          <w:highlight w:val="none"/>
        </w:rPr>
      </w:r>
    </w:p>
    <w:p>
      <w:pPr>
        <w:pStyle w:val="893"/>
        <w:numPr>
          <w:ilvl w:val="0"/>
          <w:numId w:val="43"/>
        </w:numPr>
      </w:pPr>
      <w:r>
        <w:rPr>
          <w:highlight w:val="none"/>
        </w:rPr>
        <w:t xml:space="preserve">    по степени интегрированности с СУБД;</w:t>
      </w:r>
      <w:r>
        <w:rPr>
          <w:highlight w:val="none"/>
        </w:rPr>
      </w:r>
    </w:p>
    <w:p>
      <w:pPr>
        <w:pStyle w:val="893"/>
        <w:numPr>
          <w:ilvl w:val="0"/>
          <w:numId w:val="43"/>
        </w:numPr>
      </w:pPr>
      <w:r>
        <w:rPr>
          <w:highlight w:val="none"/>
        </w:rPr>
        <w:t xml:space="preserve">    по доступным платформам;</w:t>
      </w:r>
      <w:r>
        <w:rPr>
          <w:highlight w:val="none"/>
        </w:rPr>
      </w:r>
    </w:p>
    <w:p>
      <w:pPr>
        <w:pStyle w:val="893"/>
        <w:numPr>
          <w:ilvl w:val="0"/>
          <w:numId w:val="43"/>
        </w:numPr>
      </w:pPr>
      <w:r>
        <w:rPr>
          <w:highlight w:val="none"/>
        </w:rPr>
        <w:t xml:space="preserve">    по применяемым методологиям и моделям систем и БД. 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CASE-системы как средства автоматизации разработки систем. </w:t>
      </w:r>
      <w:r>
        <w:rPr>
          <w:b/>
          <w:spacing w:val="0"/>
          <w:sz w:val="24"/>
        </w:rPr>
        <w:t xml:space="preserve">Объектно-ориентированное CASE-средство </w:t>
      </w:r>
      <w:r>
        <w:rPr>
          <w:b/>
          <w:spacing w:val="0"/>
          <w:sz w:val="24"/>
        </w:rPr>
        <w:t xml:space="preserve">Rational</w:t>
      </w:r>
      <w:r>
        <w:rPr>
          <w:b/>
          <w:spacing w:val="0"/>
          <w:sz w:val="24"/>
        </w:rPr>
        <w:t xml:space="preserve"> </w:t>
      </w:r>
      <w:r>
        <w:rPr>
          <w:b/>
          <w:spacing w:val="0"/>
          <w:sz w:val="24"/>
        </w:rPr>
        <w:t xml:space="preserve">Rose</w:t>
      </w:r>
      <w:r>
        <w:rPr>
          <w:b/>
          <w:spacing w:val="0"/>
          <w:sz w:val="24"/>
        </w:rPr>
        <w:t xml:space="preserve">.</w:t>
      </w:r>
      <w:r>
        <w:rPr>
          <w:b/>
        </w:rPr>
      </w:r>
      <w:r/>
    </w:p>
    <w:p>
      <w:pPr>
        <w:rPr>
          <w:b w:val="0"/>
          <w:spacing w:val="0"/>
          <w:sz w:val="24"/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  <w:t xml:space="preserve">См. выше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Rational Rose - CASE -средство фирмы Rational Software Corporation (США) - предназначено для автоматизации этапов анализа и проектирования ПО, а также для генерации кодов на различных языках и выпуска проектной документации.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Rational Rose использует синтез-методологию объектно-ориентированного анализа и проектирования, основанную на подходах трех ведущих специалистов в данной области: Буча, Рамбо и Джекобсона.</w:t>
      </w:r>
      <w:r/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Верификация и аттестация информационных систем.</w:t>
      </w:r>
      <w:r>
        <w:rPr>
          <w:b/>
        </w:rPr>
      </w:r>
      <w:r/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>
        <w:t xml:space="preserve">Верификация – это процесс для определения, выполняет ли ИС и её компоненты требования, наложенные на них в этапах жц ис. Основная цель: обнаружить, зарегистрировать и устранить дефекты и ошибки, которые внесены во время разработки и модификации ИС. Обычно </w:t>
      </w:r>
      <w:r>
        <w:t xml:space="preserve">проводится сверху вниз, начиная от общих требований, заданных в ТЗ и спецификации на всю ИС до детальных требований на компоненты и их взаимодействие.</w:t>
      </w:r>
      <w:r>
        <w:rPr>
          <w:b w:val="0"/>
          <w:spacing w:val="0"/>
          <w:sz w:val="24"/>
        </w:rPr>
      </w:r>
      <w:r/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Аттестация информационной системы - комплекс  организационно-технических мероприятий, в результате которых посредством  специального документа - "Аттестата соответствия" подтверждается, что информационная система  соответствует требованиям стандартов или иных</w:t>
      </w:r>
      <w:r>
        <w:t xml:space="preserve"> нормативно-технических  документов по безопасности информации, утвержденных ФСТЭК России  (Гостехкомиссией России).</w:t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Организация труда при разработке АИС.</w:t>
      </w:r>
      <w:r>
        <w:rPr>
          <w:b/>
        </w:rPr>
      </w:r>
      <w:r/>
    </w:p>
    <w:p>
      <w:r>
        <w:rPr>
          <w:b w:val="0"/>
          <w:spacing w:val="0"/>
          <w:sz w:val="24"/>
          <w:highlight w:val="none"/>
        </w:rPr>
        <w:t xml:space="preserve">Основанием для разработки технического проекта системы является техническое задание, утвержденное заказчиком.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Технический проект системы - это техническая документа­ция, утвержденная в установленном порядке, содержащая об­щесистемные проектные решения, алгоритм решения задач, а также оценку экономической эффективности автоматизиро­ванной системы управления и перече</w:t>
      </w:r>
      <w:r>
        <w:rPr>
          <w:b w:val="0"/>
          <w:spacing w:val="0"/>
          <w:sz w:val="24"/>
          <w:highlight w:val="none"/>
        </w:rPr>
        <w:t xml:space="preserve">нь мероприятий по под­готовке объекта к внедрению.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Технический проект разрабатывается в целях определения основных проектных решений по созданию системы. На этом этапе осуществляется комплекс научно-исследовательских и экспериментальных работ для выбора наилучших вариантов решений, проводятся эксперименталь</w:t>
      </w:r>
      <w:r>
        <w:rPr>
          <w:b w:val="0"/>
          <w:spacing w:val="0"/>
          <w:sz w:val="24"/>
          <w:highlight w:val="none"/>
        </w:rPr>
        <w:t xml:space="preserve">ная проверка основных проектных решений и расчет экономической эффективности системы.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Фактически технический проект содержит комплекс эконо­мико-математических и алгоритмических моделей.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/>
      <w:r>
        <w:rPr>
          <w:b w:val="0"/>
          <w:spacing w:val="0"/>
          <w:sz w:val="24"/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Технология групповой разработки ИС. Автоматизация управления групповой разработкой проектов ИС.</w:t>
      </w:r>
      <w:r>
        <w:rPr>
          <w:b/>
        </w:rPr>
      </w:r>
      <w:r/>
    </w:p>
    <w:p>
      <w:r>
        <w:rPr>
          <w:b w:val="0"/>
          <w:spacing w:val="0"/>
          <w:sz w:val="24"/>
          <w:highlight w:val="none"/>
        </w:rPr>
        <w:t xml:space="preserve">В любом проекте можно выделить три группы сотрудников, которые участвуют в процессе управления его реализацией: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1. Высшее руководство, т.е. специалисты, отвечающие за постановку целей и задач, укрупненное планирование деятельности организации и оценку выполнения этих планов.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r>
        <w:rPr>
          <w:b w:val="0"/>
          <w:spacing w:val="0"/>
          <w:sz w:val="24"/>
          <w:highlight w:val="none"/>
        </w:rPr>
        <w:t xml:space="preserve">2. Специалисты, ответственные за разработку детальных планов достижения целей, поставленных высшим руководством; распределение работ по конкретным исполнителям, планирование использования ресурсов, контроль за выполнением планов и подготовку укрупненных отч</w:t>
      </w:r>
      <w:r>
        <w:rPr>
          <w:b w:val="0"/>
          <w:spacing w:val="0"/>
          <w:sz w:val="24"/>
          <w:highlight w:val="none"/>
        </w:rPr>
        <w:t xml:space="preserve">етов для высшего руководства.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  <w:t xml:space="preserve">3. Сотрудники на местах, ответственные за выполнение определенных работ в соответствии с графиком, предоставление отчетов о состоянии выполняемых работ, их качестве, доступности и загрузке ресурсов и т.д.</w:t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/>
      <w:r>
        <w:rPr>
          <w:b w:val="0"/>
          <w:spacing w:val="0"/>
          <w:sz w:val="24"/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CASE-средство Silverrun американской фирмы Сomputer Systems Advisers,  Inc. (CSA) используется для анализа и проектирования ИС бизнес-класса  [22] и ориентировано в большей степени на спиральную модель ЖЦ. Оно  применимо для поддержки любой методологии, ос</w:t>
      </w:r>
      <w:r>
        <w:t xml:space="preserve">нованной на раздельном  построении функциональной и информационной моделей (диаграмм потоков  данных и диаграмм "сущность-связь").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  <w:t xml:space="preserve">Групповая работа поддерживается в системе Silverrun двумя способами: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numPr>
          <w:ilvl w:val="0"/>
          <w:numId w:val="44"/>
        </w:numPr>
        <w:ind w:left="0" w:right="0" w:firstLine="709"/>
      </w:pPr>
      <w:r>
        <w:rPr>
          <w:highlight w:val="none"/>
        </w:rPr>
        <w:t xml:space="preserve">    В стандартной однопользовательской версии имеется механизм контролируемого разделения и слияния моделей. Разделив модель на части, можно раздать их нескольким разработчикам. После детальной доработки модели объединяются в единые спецификации;</w:t>
      </w:r>
      <w:r>
        <w:rPr>
          <w:highlight w:val="none"/>
        </w:rPr>
      </w:r>
    </w:p>
    <w:p>
      <w:pPr>
        <w:pStyle w:val="893"/>
        <w:numPr>
          <w:ilvl w:val="0"/>
          <w:numId w:val="44"/>
        </w:numPr>
        <w:ind w:left="0" w:right="0" w:firstLine="709"/>
      </w:pPr>
      <w:r>
        <w:rPr>
          <w:highlight w:val="none"/>
        </w:rPr>
        <w:t xml:space="preserve">    Сетевая версия Silverrun позволяет осуществлять одновременную групповую работу с моделями, хранящимися в сетевом репозитории на базе СУБД Oracle, Sybase или Informix. При этом несколько разработчиков могут работать с одной и той же моделью, так как блок</w:t>
      </w:r>
      <w:r>
        <w:rPr>
          <w:highlight w:val="none"/>
        </w:rPr>
        <w:t xml:space="preserve">ировка объектов происходит на уровне отдельных элементов модели.</w: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numPr>
          <w:ilvl w:val="0"/>
          <w:numId w:val="2"/>
        </w:numPr>
        <w:ind w:left="0" w:firstLine="0"/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b/>
          <w:spacing w:val="0"/>
          <w:sz w:val="24"/>
        </w:rPr>
        <w:t xml:space="preserve">Методы оценки эффективности разработки и внедрения ИС</w:t>
      </w:r>
      <w:r/>
    </w:p>
    <w:p>
      <w:pPr>
        <w:rPr>
          <w:highlight w:val="none"/>
        </w:rPr>
      </w:pPr>
      <w:r>
        <w:rPr>
          <w:b w:val="0"/>
          <w:spacing w:val="0"/>
          <w:sz w:val="24"/>
          <w:highlight w:val="none"/>
        </w:rPr>
      </w:r>
      <w:r>
        <w:rPr>
          <w:b w:val="0"/>
          <w:spacing w:val="0"/>
          <w:sz w:val="24"/>
        </w:rPr>
      </w:r>
      <w:r>
        <w:t xml:space="preserve">Существующие методы оценки эффективности обычно делятся на четыре  группы: методы инвестиционного и финансового анализа, качественные и  вероятностные.</w:t>
      </w:r>
      <w:r>
        <w:rPr>
          <w:b w:val="0"/>
          <w:spacing w:val="0"/>
          <w:sz w:val="24"/>
        </w:rPr>
      </w:r>
      <w:r/>
    </w:p>
    <w:p>
      <w:pPr>
        <w:rPr>
          <w:highlight w:val="none"/>
        </w:rPr>
      </w:pPr>
      <w:r>
        <w:rPr>
          <w:highlight w:val="none"/>
        </w:rPr>
      </w:r>
      <w:r>
        <w:t xml:space="preserve">методы инвестиционного анализа позволяют оценить экономические  параметры внедрения и применения ИС по аналогии с оценкой любого другого  инвестиционного проекта.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В методах финансового анализа используются традиционные подходы к  финансовому расчету экономической эффективности применительно к  специфике ИТ и с учетом необходимости оценивать риск.</w: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t xml:space="preserve">Качественные методы оценки, называемые также эвристическими, дополняют  количественные расчеты, что может помочь оценить все явные и неявные  факторы эффективности ИС и увязать их с общей стратегией компании.</w:t>
      </w:r>
      <w:r>
        <w:rPr>
          <w:highlight w:val="none"/>
        </w:rPr>
      </w:r>
      <w:r>
        <w:rPr>
          <w:highlight w:val="none"/>
        </w:rPr>
      </w:r>
    </w:p>
    <w:p>
      <w:pPr>
        <w:rPr>
          <w:b w:val="0"/>
          <w:spacing w:val="0"/>
          <w:sz w:val="24"/>
        </w:rPr>
      </w:pPr>
      <w:r>
        <w:rPr>
          <w:highlight w:val="none"/>
        </w:rPr>
      </w:r>
      <w:r>
        <w:t xml:space="preserve">В вероятностных методах используются статистические и математические  модели, позволяющие оценить вероятность возникновения риска.</w:t>
      </w:r>
      <w:r>
        <w:rPr>
          <w:highlight w:val="none"/>
        </w:rPr>
      </w:r>
      <w:r>
        <w:rPr>
          <w:highlight w:val="none"/>
        </w:rPr>
      </w:r>
    </w:p>
    <w:p>
      <w:pPr>
        <w:pStyle w:val="893"/>
        <w:ind w:left="0"/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</w:r>
      <w:r/>
    </w:p>
    <w:p>
      <w:pPr>
        <w:pStyle w:val="893"/>
        <w:ind w:left="0"/>
        <w:jc w:val="center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</w:r>
      <w:r/>
    </w:p>
    <w:p>
      <w:pPr>
        <w:pStyle w:val="893"/>
        <w:ind w:left="0"/>
        <w:jc w:val="center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</w:r>
      <w:r/>
    </w:p>
    <w:p>
      <w:pPr>
        <w:pStyle w:val="893"/>
        <w:ind w:left="0"/>
        <w:jc w:val="center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</w:r>
      <w:r/>
    </w:p>
    <w:p>
      <w:pPr>
        <w:pStyle w:val="893"/>
        <w:ind w:left="0"/>
        <w:jc w:val="center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</w:r>
      <w:r/>
    </w:p>
    <w:p>
      <w:pPr>
        <w:pStyle w:val="893"/>
        <w:ind w:left="0"/>
        <w:jc w:val="center"/>
        <w:spacing w:after="0" w:line="240" w:lineRule="auto"/>
        <w:tabs>
          <w:tab w:val="left" w:pos="426" w:leader="none"/>
        </w:tabs>
        <w:rPr>
          <w:b/>
          <w:spacing w:val="0"/>
          <w:sz w:val="24"/>
        </w:rPr>
      </w:pPr>
      <w:r>
        <w:rPr>
          <w:b/>
          <w:spacing w:val="0"/>
          <w:sz w:val="24"/>
        </w:rPr>
        <w:t xml:space="preserve">Практиче</w:t>
      </w:r>
      <w:bookmarkStart w:id="0" w:name="_GoBack"/>
      <w:r/>
      <w:bookmarkEnd w:id="0"/>
      <w:r>
        <w:rPr>
          <w:b/>
          <w:spacing w:val="0"/>
          <w:sz w:val="24"/>
        </w:rPr>
        <w:t xml:space="preserve">ская часть:</w:t>
      </w:r>
      <w:r/>
    </w:p>
    <w:p>
      <w:pPr>
        <w:pStyle w:val="893"/>
        <w:ind w:left="0"/>
        <w:jc w:val="both"/>
        <w:spacing w:after="0" w:line="240" w:lineRule="auto"/>
        <w:tabs>
          <w:tab w:val="left" w:pos="426" w:leader="none"/>
        </w:tabs>
        <w:rPr>
          <w:i/>
          <w:spacing w:val="0"/>
          <w:sz w:val="24"/>
        </w:rPr>
      </w:pPr>
      <w:r>
        <w:rPr>
          <w:i/>
          <w:spacing w:val="0"/>
          <w:sz w:val="24"/>
        </w:rPr>
        <w:t xml:space="preserve">Задание №1:</w:t>
      </w:r>
      <w:r>
        <w:rPr>
          <w:i/>
          <w:spacing w:val="0"/>
          <w:sz w:val="24"/>
        </w:rPr>
        <w:t xml:space="preserve"> Найти экстремум целевой функций следующими методами:</w:t>
      </w:r>
      <w:r/>
    </w:p>
    <w:p>
      <w:pPr>
        <w:pStyle w:val="893"/>
        <w:numPr>
          <w:ilvl w:val="0"/>
          <w:numId w:val="3"/>
        </w:numPr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  <w:t xml:space="preserve">Графический метод</w:t>
      </w:r>
      <w:r>
        <w:rPr>
          <w:spacing w:val="0"/>
          <w:sz w:val="24"/>
          <w:lang w:val="en-US"/>
        </w:rPr>
        <w:t xml:space="preserve">;</w:t>
      </w:r>
      <w:r/>
    </w:p>
    <w:p>
      <w:pPr>
        <w:pStyle w:val="893"/>
        <w:numPr>
          <w:ilvl w:val="0"/>
          <w:numId w:val="3"/>
        </w:numPr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  <w:t xml:space="preserve">Симплекс-метод</w:t>
      </w:r>
      <w:r>
        <w:rPr>
          <w:spacing w:val="0"/>
          <w:sz w:val="24"/>
        </w:rPr>
        <w:t xml:space="preserve">.</w:t>
      </w:r>
      <w:r/>
    </w:p>
    <w:p>
      <w:pPr>
        <w:jc w:val="both"/>
        <w:spacing w:after="0" w:line="240" w:lineRule="auto"/>
        <w:tabs>
          <w:tab w:val="left" w:pos="426" w:leader="none"/>
        </w:tabs>
        <w:rPr>
          <w:i/>
          <w:spacing w:val="0"/>
          <w:sz w:val="24"/>
        </w:rPr>
      </w:pPr>
      <w:r>
        <w:rPr>
          <w:i/>
          <w:spacing w:val="0"/>
          <w:sz w:val="24"/>
        </w:rPr>
        <w:t xml:space="preserve">Задание №</w:t>
      </w:r>
      <w:r>
        <w:rPr>
          <w:i/>
          <w:spacing w:val="0"/>
          <w:sz w:val="24"/>
        </w:rPr>
        <w:t xml:space="preserve">2</w:t>
      </w:r>
      <w:r>
        <w:rPr>
          <w:i/>
          <w:spacing w:val="0"/>
          <w:sz w:val="24"/>
        </w:rPr>
        <w:t xml:space="preserve">: Найти </w:t>
      </w:r>
      <w:r>
        <w:rPr>
          <w:i/>
          <w:spacing w:val="0"/>
          <w:sz w:val="24"/>
        </w:rPr>
        <w:t xml:space="preserve">точку минимума</w:t>
      </w:r>
      <w:r>
        <w:rPr>
          <w:i/>
          <w:spacing w:val="0"/>
          <w:sz w:val="24"/>
        </w:rPr>
        <w:t xml:space="preserve"> целевой функций следующими методами:</w:t>
      </w:r>
      <w:r/>
    </w:p>
    <w:p>
      <w:pPr>
        <w:pStyle w:val="893"/>
        <w:numPr>
          <w:ilvl w:val="0"/>
          <w:numId w:val="4"/>
        </w:numPr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  <w:t xml:space="preserve">Метод дихотомии</w:t>
      </w:r>
      <w:r>
        <w:rPr>
          <w:spacing w:val="0"/>
          <w:sz w:val="24"/>
          <w:lang w:val="en-US"/>
        </w:rPr>
        <w:t xml:space="preserve">;</w:t>
      </w:r>
      <w:r/>
    </w:p>
    <w:p>
      <w:pPr>
        <w:pStyle w:val="893"/>
        <w:numPr>
          <w:ilvl w:val="0"/>
          <w:numId w:val="4"/>
        </w:numPr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  <w:t xml:space="preserve">Метод парабол.</w:t>
      </w:r>
      <w:r/>
    </w:p>
    <w:p>
      <w:pPr>
        <w:ind w:left="720" w:firstLine="0"/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</w:r>
      <w:r>
        <w:rPr>
          <w:spacing w:val="0"/>
          <w:sz w:val="24"/>
        </w:rPr>
      </w:r>
      <w:r/>
    </w:p>
    <w:p>
      <w:pPr>
        <w:ind w:left="720" w:firstLine="0"/>
        <w:jc w:val="both"/>
        <w:spacing w:after="0" w:line="240" w:lineRule="auto"/>
        <w:tabs>
          <w:tab w:val="left" w:pos="426" w:leader="none"/>
        </w:tabs>
        <w:rPr>
          <w:b/>
          <w:i/>
          <w:spacing w:val="0"/>
          <w:sz w:val="32"/>
          <w:highlight w:val="none"/>
        </w:rPr>
      </w:pPr>
      <w:r>
        <w:rPr>
          <w:b/>
          <w:i/>
          <w:spacing w:val="0"/>
          <w:sz w:val="32"/>
          <w:highlight w:val="none"/>
        </w:rPr>
        <w:t xml:space="preserve">Дихотомия</w:t>
      </w:r>
      <w:r>
        <w:rPr>
          <w:spacing w:val="0"/>
          <w:sz w:val="24"/>
          <w:highlight w:val="none"/>
        </w:rPr>
      </w:r>
      <w:r/>
    </w:p>
    <w:p>
      <w:pPr>
        <w:ind w:left="720" w:firstLine="0"/>
        <w:jc w:val="both"/>
        <w:spacing w:after="0" w:line="240" w:lineRule="auto"/>
        <w:tabs>
          <w:tab w:val="left" w:pos="426" w:leader="none"/>
        </w:tabs>
        <w:rPr>
          <w:spacing w:val="0"/>
          <w:sz w:val="24"/>
        </w:rPr>
      </w:pPr>
      <w:r>
        <w:rPr>
          <w:spacing w:val="0"/>
          <w:sz w:val="24"/>
        </w:rPr>
      </w:r>
      <w:r>
        <w:rPr>
          <w:spacing w:val="0"/>
          <w:sz w:val="24"/>
        </w:rPr>
      </w:r>
      <w:r/>
    </w:p>
    <w:p>
      <w:pPr>
        <w:pStyle w:val="893"/>
        <w:numPr>
          <w:ilvl w:val="0"/>
          <w:numId w:val="22"/>
        </w:numPr>
        <w:ind w:left="0" w:right="0" w:firstLine="709"/>
        <w:jc w:val="both"/>
        <w:spacing w:after="0" w:line="240" w:lineRule="auto"/>
        <w:tabs>
          <w:tab w:val="left" w:pos="426" w:leader="none"/>
        </w:tabs>
        <w:rPr>
          <w:b w:val="0"/>
          <w:i w:val="0"/>
          <w:spacing w:val="0"/>
          <w:sz w:val="24"/>
        </w:rPr>
      </w:pPr>
      <w:r>
        <w:rPr>
          <w:b w:val="0"/>
          <w:i w:val="0"/>
          <w:spacing w:val="0"/>
          <w:sz w:val="24"/>
          <w:highlight w:val="none"/>
        </w:rPr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</w:t>
      </w:r>
      <w:r>
        <w:rPr>
          <w:sz w:val="28"/>
          <w:vertAlign w:val="baseline"/>
        </w:rPr>
        <w:t xml:space="preserve"> =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– 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4"/>
          <w:highlight w:val="none"/>
          <w:vertAlign w:val="baseline"/>
        </w:rPr>
        <w:t xml:space="preserve">;      f ` (x) = ?;</w:t>
      </w:r>
      <w:r>
        <w:rPr>
          <w:b w:val="0"/>
          <w:i w:val="0"/>
          <w:spacing w:val="0"/>
          <w:sz w:val="24"/>
        </w:rPr>
      </w:r>
      <w:r/>
    </w:p>
    <w:p>
      <w:pPr>
        <w:pStyle w:val="893"/>
        <w:numPr>
          <w:ilvl w:val="0"/>
          <w:numId w:val="22"/>
        </w:numPr>
        <w:ind w:left="0" w:right="0" w:firstLine="709"/>
        <w:jc w:val="both"/>
        <w:spacing w:after="0" w:line="240" w:lineRule="auto"/>
        <w:tabs>
          <w:tab w:val="left" w:pos="426" w:leader="none"/>
        </w:tabs>
        <w:rPr>
          <w:b w:val="0"/>
          <w:i w:val="0"/>
          <w:spacing w:val="0"/>
          <w:sz w:val="24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Вычислить ср. точку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0.5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*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 </w:t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и зн-е производной f ` (y) = ?; Если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f ` (y) == 0 (с точностью E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 то ответ: X</w:t>
      </w:r>
      <w:r>
        <w:rPr>
          <w:b w:val="0"/>
          <w:i w:val="0"/>
          <w:spacing w:val="0"/>
          <w:sz w:val="28"/>
          <w:highlight w:val="none"/>
          <w:vertAlign w:val="superscript"/>
        </w:rPr>
        <w:t xml:space="preserve">*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ср.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, Если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f ` (y) &lt; 0 (с точностью), то 3 шаг, иначе 4, n++;</w:t>
      </w:r>
      <w:r>
        <w:rPr>
          <w:b w:val="0"/>
          <w:i w:val="0"/>
          <w:spacing w:val="0"/>
          <w:sz w:val="24"/>
          <w:highlight w:val="none"/>
          <w:vertAlign w:val="baseline"/>
        </w:rPr>
      </w:r>
      <w:r/>
    </w:p>
    <w:p>
      <w:pPr>
        <w:pStyle w:val="893"/>
        <w:numPr>
          <w:ilvl w:val="0"/>
          <w:numId w:val="22"/>
        </w:numPr>
        <w:ind w:left="0" w:right="0" w:firstLine="709"/>
        <w:jc w:val="both"/>
        <w:spacing w:after="0" w:line="240" w:lineRule="auto"/>
        <w:tabs>
          <w:tab w:val="left" w:pos="426" w:leader="none"/>
        </w:tabs>
        <w:rPr>
          <w:b w:val="0"/>
          <w:i w:val="0"/>
          <w:spacing w:val="0"/>
          <w:sz w:val="24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;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; </w:t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</w:t>
      </w:r>
      <w:r>
        <w:rPr>
          <w:sz w:val="28"/>
          <w:vertAlign w:val="baseline"/>
        </w:rPr>
        <w:t xml:space="preserve"> =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– 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4"/>
          <w:highlight w:val="none"/>
          <w:vertAlign w:val="baseline"/>
        </w:rPr>
        <w:t xml:space="preserve">;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Если</w:t>
      </w:r>
      <w:r>
        <w:rPr>
          <w:b w:val="0"/>
          <w:i w:val="0"/>
          <w:spacing w:val="0"/>
          <w:sz w:val="24"/>
          <w:highlight w:val="none"/>
          <w:vertAlign w:val="baseline"/>
        </w:rPr>
        <w:t xml:space="preserve"> </w:t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&lt; E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то X</w:t>
      </w:r>
      <w:r>
        <w:rPr>
          <w:b w:val="0"/>
          <w:i w:val="0"/>
          <w:spacing w:val="0"/>
          <w:sz w:val="28"/>
          <w:highlight w:val="none"/>
          <w:vertAlign w:val="superscript"/>
        </w:rPr>
        <w:t xml:space="preserve">*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иначе 2 шаг.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22"/>
        </w:numPr>
        <w:ind w:left="0" w:right="0" w:firstLine="709"/>
        <w:jc w:val="both"/>
        <w:spacing w:after="0" w:line="240" w:lineRule="auto"/>
        <w:tabs>
          <w:tab w:val="left" w:pos="426" w:leader="none"/>
        </w:tabs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;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; </w:t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</w:t>
      </w:r>
      <w:r>
        <w:rPr>
          <w:sz w:val="28"/>
          <w:vertAlign w:val="baseline"/>
        </w:rPr>
        <w:t xml:space="preserve"> = b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– a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</w:t>
      </w:r>
      <w:r>
        <w:rPr>
          <w:b w:val="0"/>
          <w:i w:val="0"/>
          <w:spacing w:val="0"/>
          <w:sz w:val="24"/>
          <w:highlight w:val="none"/>
          <w:vertAlign w:val="baseline"/>
        </w:rPr>
        <w:t xml:space="preserve">;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Если</w:t>
      </w:r>
      <w:r>
        <w:rPr>
          <w:b w:val="0"/>
          <w:i w:val="0"/>
          <w:spacing w:val="0"/>
          <w:sz w:val="24"/>
          <w:highlight w:val="none"/>
          <w:vertAlign w:val="baseline"/>
        </w:rPr>
        <w:t xml:space="preserve"> </w:t>
      </w:r>
      <w:r>
        <w:rPr>
          <w:sz w:val="28"/>
        </w:rPr>
        <w:t xml:space="preserve">Δ</w:t>
      </w:r>
      <w:r>
        <w:rPr>
          <w:sz w:val="28"/>
          <w:vertAlign w:val="subscript"/>
        </w:rPr>
        <w:t xml:space="preserve">n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&lt; E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то X</w:t>
      </w:r>
      <w:r>
        <w:rPr>
          <w:b w:val="0"/>
          <w:i w:val="0"/>
          <w:spacing w:val="0"/>
          <w:sz w:val="28"/>
          <w:highlight w:val="none"/>
          <w:vertAlign w:val="superscript"/>
        </w:rPr>
        <w:t xml:space="preserve">*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y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n-1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иначе 2 шаг.</w:t>
      </w:r>
      <w:r>
        <w:rPr>
          <w:b w:val="0"/>
          <w:i w:val="0"/>
          <w:spacing w:val="0"/>
          <w:sz w:val="24"/>
        </w:rPr>
      </w:r>
      <w:r/>
    </w:p>
    <w:p>
      <w:pPr>
        <w:ind w:left="0" w:right="0" w:firstLine="0"/>
        <w:jc w:val="both"/>
        <w:spacing w:after="0" w:line="240" w:lineRule="auto"/>
        <w:tabs>
          <w:tab w:val="left" w:pos="426" w:leader="none"/>
        </w:tabs>
        <w:rPr>
          <w:b w:val="0"/>
          <w:i w:val="0"/>
          <w:spacing w:val="0"/>
          <w:sz w:val="24"/>
        </w:rPr>
      </w:pPr>
      <w:r>
        <w:rPr>
          <w:b w:val="0"/>
          <w:i w:val="0"/>
          <w:spacing w:val="0"/>
          <w:sz w:val="24"/>
        </w:rPr>
      </w:r>
      <w:r>
        <w:rPr>
          <w:b w:val="0"/>
          <w:i w:val="0"/>
          <w:spacing w:val="0"/>
          <w:sz w:val="24"/>
        </w:rPr>
      </w:r>
      <w:r/>
    </w:p>
    <w:p>
      <w:pPr>
        <w:rPr>
          <w:b/>
          <w:i/>
          <w:spacing w:val="0"/>
          <w:sz w:val="32"/>
          <w:highlight w:val="none"/>
          <w:vertAlign w:val="baseline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</w:r>
      <w:r>
        <w:rPr>
          <w:b/>
          <w:i/>
          <w:spacing w:val="0"/>
          <w:sz w:val="32"/>
          <w:highlight w:val="none"/>
          <w:vertAlign w:val="baseline"/>
        </w:rPr>
        <w:t xml:space="preserve">Параболы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</w:rPr>
      </w:r>
      <w:r>
        <w:rPr>
          <w:b w:val="0"/>
          <w:i w:val="0"/>
          <w:spacing w:val="0"/>
          <w:sz w:val="28"/>
        </w:rPr>
      </w:r>
      <w:r/>
    </w:p>
    <w:p>
      <w:pPr>
        <w:rPr>
          <w:b w:val="0"/>
          <w:i w:val="0"/>
          <w:spacing w:val="0"/>
          <w:sz w:val="28"/>
          <w:highlight w:val="none"/>
          <w:vertAlign w:val="baseline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Поиск отрезка:</w:t>
      </w:r>
      <w:r>
        <w:rPr>
          <w:b w:val="0"/>
          <w:i w:val="0"/>
          <w:spacing w:val="0"/>
          <w:sz w:val="28"/>
        </w:rPr>
      </w:r>
      <w:r/>
    </w:p>
    <w:p>
      <w:pPr>
        <w:pStyle w:val="893"/>
        <w:numPr>
          <w:ilvl w:val="0"/>
          <w:numId w:val="28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K=1;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28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Выбрать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И определить направление убывания функции, т.е.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+h), где h&gt;0; если зн-е &lt;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 то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=x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+h и 3 шаг, если зн-е &gt;=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), то h=-h и вычислить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+h), затем если это зн-е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&lt;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то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=x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+h и 3 шаг, если зн-е &gt;=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0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), то h=h/2 и шаг 2.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28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h  = 2h;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вычислить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k+1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+h; f(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k+1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= ? Если зн-е &lt;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 то k = k+1 и шаг 3 иначе ответ: [x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k-1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,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k+1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]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ind w:left="709" w:right="0" w:firstLine="0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</w:rPr>
      </w:r>
      <w:r>
        <w:rPr>
          <w:b w:val="0"/>
          <w:i w:val="0"/>
          <w:spacing w:val="0"/>
          <w:sz w:val="28"/>
        </w:rPr>
      </w:r>
      <w:r/>
    </w:p>
    <w:p>
      <w:pPr>
        <w:ind w:left="709" w:right="0" w:firstLine="0"/>
        <w:rPr>
          <w:b w:val="0"/>
          <w:i w:val="0"/>
          <w:spacing w:val="0"/>
          <w:sz w:val="28"/>
          <w:highlight w:val="none"/>
          <w:vertAlign w:val="baseline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Парабола: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35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Найти тройку чисел: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&lt;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&lt;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3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таких что f(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 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&gt;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 &lt; f(x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3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)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;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35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14875" cy="590550"/>
                <wp:effectExtent l="0" t="0" r="0" b="0"/>
                <wp:docPr id="8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031900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714875" cy="590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371.2pt;height:46.5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35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Если |y-x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| &lt;= E то ответ X</w:t>
      </w:r>
      <w:r>
        <w:rPr>
          <w:b w:val="0"/>
          <w:i w:val="0"/>
          <w:spacing w:val="0"/>
          <w:sz w:val="28"/>
          <w:highlight w:val="none"/>
          <w:vertAlign w:val="superscript"/>
        </w:rPr>
        <w:t xml:space="preserve">*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=y иначе вычислить f(y)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pStyle w:val="893"/>
        <w:numPr>
          <w:ilvl w:val="0"/>
          <w:numId w:val="35"/>
        </w:numPr>
        <w:ind w:left="0" w:right="0" w:firstLine="709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  <w:t xml:space="preserve">Из чисел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1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,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2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, x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3</w:t>
      </w:r>
      <w:r>
        <w:rPr>
          <w:b w:val="0"/>
          <w:i w:val="0"/>
          <w:spacing w:val="0"/>
          <w:sz w:val="28"/>
          <w:highlight w:val="none"/>
          <w:vertAlign w:val="subscript"/>
        </w:rPr>
        <w:t xml:space="preserve">, </w:t>
      </w:r>
      <w:r>
        <w:rPr>
          <w:b w:val="0"/>
          <w:i w:val="0"/>
          <w:spacing w:val="0"/>
          <w:sz w:val="28"/>
          <w:highlight w:val="none"/>
          <w:vertAlign w:val="baseline"/>
        </w:rPr>
        <w:t xml:space="preserve">y выбрать тройку по первому условию и перейти к шагу 2.</w:t>
      </w:r>
      <w:r>
        <w:rPr>
          <w:b w:val="0"/>
          <w:i w:val="0"/>
          <w:spacing w:val="0"/>
          <w:sz w:val="28"/>
          <w:highlight w:val="none"/>
          <w:vertAlign w:val="baseline"/>
        </w:rPr>
      </w:r>
      <w:r/>
    </w:p>
    <w:p>
      <w:pPr>
        <w:ind w:right="0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</w:rPr>
      </w:r>
      <w:r>
        <w:rPr>
          <w:b w:val="0"/>
          <w:i w:val="0"/>
          <w:spacing w:val="0"/>
          <w:sz w:val="28"/>
        </w:rPr>
      </w:r>
    </w:p>
    <w:p>
      <w:pPr>
        <w:ind w:right="0"/>
        <w:rPr>
          <w:b/>
          <w:i/>
          <w:spacing w:val="0"/>
          <w:sz w:val="32"/>
          <w:highlight w:val="none"/>
          <w:vertAlign w:val="baseline"/>
        </w:rPr>
      </w:pPr>
      <w:r>
        <w:rPr>
          <w:b w:val="0"/>
          <w:i w:val="0"/>
          <w:spacing w:val="0"/>
          <w:sz w:val="28"/>
          <w:highlight w:val="none"/>
          <w:vertAlign w:val="baseline"/>
        </w:rPr>
      </w:r>
      <w:r>
        <w:rPr>
          <w:b/>
          <w:i/>
          <w:spacing w:val="0"/>
          <w:sz w:val="32"/>
          <w:highlight w:val="none"/>
          <w:vertAlign w:val="baseline"/>
        </w:rPr>
        <w:t xml:space="preserve">Графический</w:t>
      </w:r>
      <w:r>
        <w:rPr>
          <w:b w:val="0"/>
          <w:i w:val="0"/>
          <w:spacing w:val="0"/>
          <w:sz w:val="28"/>
          <w:highlight w:val="none"/>
          <w:vertAlign w:val="baseline"/>
        </w:rPr>
      </w:r>
    </w:p>
    <w:p>
      <w:pPr>
        <w:ind w:right="0"/>
        <w:rPr>
          <w:b w:val="0"/>
          <w:i w:val="0"/>
          <w:spacing w:val="0"/>
          <w:sz w:val="28"/>
        </w:rPr>
      </w:pPr>
      <w:r>
        <w:rPr>
          <w:b w:val="0"/>
          <w:i w:val="0"/>
          <w:spacing w:val="0"/>
          <w:sz w:val="28"/>
        </w:rPr>
      </w:r>
      <w:r>
        <w:rPr>
          <w:b w:val="0"/>
          <w:i w:val="0"/>
          <w:spacing w:val="0"/>
          <w:sz w:val="28"/>
        </w:rPr>
      </w:r>
    </w:p>
    <w:p>
      <w:pPr>
        <w:pStyle w:val="893"/>
        <w:numPr>
          <w:ilvl w:val="0"/>
          <w:numId w:val="40"/>
        </w:numPr>
      </w:pPr>
      <w:r>
        <w:rPr>
          <w:sz w:val="28"/>
          <w:highlight w:val="none"/>
        </w:rPr>
        <w:t xml:space="preserve">строим таблицу </w:t>
      </w:r>
      <w:r/>
    </w:p>
    <w:tbl>
      <w:tblPr>
        <w:tblStyle w:val="745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6"/>
        <w:gridCol w:w="1196"/>
        <w:gridCol w:w="1196"/>
        <w:gridCol w:w="1196"/>
      </w:tblGrid>
      <w:tr>
        <w:trPr/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gridSpan w:val="2"/>
            <w:tcW w:w="2393" w:type="dxa"/>
            <w:textDirection w:val="lrTb"/>
            <w:noWrap w:val="false"/>
          </w:tcPr>
          <w:p>
            <w:pPr>
              <w:ind w:left="0" w:firstLine="0"/>
              <w:jc w:val="center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1</w:t>
            </w:r>
            <w:r>
              <w:rPr>
                <w:sz w:val="28"/>
                <w:highlight w:val="none"/>
              </w:rPr>
            </w:r>
          </w:p>
        </w:tc>
        <w:tc>
          <w:tcPr>
            <w:gridSpan w:val="2"/>
            <w:tcW w:w="2393" w:type="dxa"/>
            <w:textDirection w:val="lrTb"/>
            <w:noWrap w:val="false"/>
          </w:tcPr>
          <w:p>
            <w:pPr>
              <w:ind w:left="0" w:firstLine="0"/>
              <w:jc w:val="center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2</w:t>
            </w:r>
            <w:r>
              <w:rPr>
                <w:sz w:val="28"/>
                <w:highlight w:val="none"/>
              </w:rPr>
            </w:r>
          </w:p>
        </w:tc>
        <w:tc>
          <w:tcPr>
            <w:gridSpan w:val="2"/>
            <w:tcW w:w="2393" w:type="dxa"/>
            <w:textDirection w:val="lrTb"/>
            <w:noWrap w:val="false"/>
          </w:tcPr>
          <w:p>
            <w:pPr>
              <w:ind w:left="0" w:firstLine="0"/>
              <w:jc w:val="center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3</w:t>
            </w:r>
            <w:r>
              <w:rPr>
                <w:sz w:val="28"/>
                <w:highlight w:val="none"/>
              </w:rPr>
            </w:r>
          </w:p>
        </w:tc>
        <w:tc>
          <w:tcPr>
            <w:gridSpan w:val="2"/>
            <w:tcW w:w="2133" w:type="dxa"/>
            <w:textDirection w:val="lrTb"/>
            <w:noWrap w:val="false"/>
          </w:tcPr>
          <w:p>
            <w:pPr>
              <w:ind w:left="0" w:firstLine="0"/>
              <w:jc w:val="center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4</w:t>
            </w: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</w:tr>
      <w:tr>
        <w:trPr/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  <w:vertAlign w:val="subscript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  <w:t xml:space="preserve">X</w:t>
            </w:r>
            <w:r>
              <w:rPr>
                <w:sz w:val="28"/>
                <w:highlight w:val="none"/>
                <w:vertAlign w:val="subscript"/>
              </w:rPr>
              <w:t xml:space="preserve">1</w:t>
            </w:r>
            <w:r>
              <w:rPr>
                <w:sz w:val="28"/>
                <w:highlight w:val="none"/>
                <w:vertAlign w:val="subscript"/>
              </w:rPr>
            </w:r>
            <w:r>
              <w:rPr>
                <w:sz w:val="28"/>
                <w:highlight w:val="none"/>
                <w:vertAlign w:val="subscript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0</w:t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4</w:t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</w:tr>
      <w:tr>
        <w:trPr/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  <w:vertAlign w:val="subscript"/>
              </w:rPr>
              <w:suppressLineNumbers w:val="0"/>
            </w:pPr>
            <w:r>
              <w:rPr>
                <w:sz w:val="28"/>
                <w:highlight w:val="none"/>
              </w:rPr>
              <w:t xml:space="preserve">X</w:t>
            </w:r>
            <w:r>
              <w:rPr>
                <w:sz w:val="28"/>
                <w:highlight w:val="none"/>
                <w:vertAlign w:val="subscript"/>
              </w:rPr>
              <w:t xml:space="preserve">2</w:t>
            </w:r>
            <w:r>
              <w:rPr>
                <w:sz w:val="28"/>
                <w:highlight w:val="none"/>
                <w:vertAlign w:val="subscript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6</w:t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  <w:t xml:space="preserve">0</w:t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ind w:left="0" w:firstLine="0"/>
              <w:rPr>
                <w:sz w:val="28"/>
                <w:highlight w:val="none"/>
              </w:rPr>
              <w:suppressLineNumbers w:val="0"/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  <w:tc>
          <w:tcPr>
            <w:tcW w:w="1196" w:type="dxa"/>
            <w:textDirection w:val="lrTb"/>
            <w:noWrap w:val="false"/>
          </w:tcPr>
          <w:p>
            <w:pPr>
              <w:rPr>
                <w:sz w:val="28"/>
                <w:highlight w:val="none"/>
              </w:rPr>
            </w:pPr>
            <w:r>
              <w:rPr>
                <w:sz w:val="28"/>
                <w:highlight w:val="none"/>
              </w:rPr>
            </w:r>
            <w:r>
              <w:rPr>
                <w:sz w:val="28"/>
                <w:highlight w:val="none"/>
              </w:rPr>
            </w:r>
          </w:p>
        </w:tc>
      </w:tr>
    </w:tbl>
    <w:p>
      <w:pPr>
        <w:ind w:left="0" w:right="0" w:firstLine="709"/>
        <w:rPr>
          <w:sz w:val="28"/>
          <w:highlight w:val="none"/>
          <w:vertAlign w:val="baseline"/>
        </w:rPr>
      </w:pPr>
      <w:r>
        <w:rPr>
          <w:sz w:val="28"/>
          <w:highlight w:val="none"/>
        </w:rPr>
        <w:t xml:space="preserve">Где берём рандомное значение в X</w:t>
      </w:r>
      <w:r>
        <w:rPr>
          <w:sz w:val="28"/>
          <w:highlight w:val="none"/>
          <w:vertAlign w:val="subscript"/>
        </w:rPr>
        <w:t xml:space="preserve">1 </w:t>
      </w:r>
      <w:r>
        <w:rPr>
          <w:sz w:val="28"/>
          <w:highlight w:val="none"/>
          <w:vertAlign w:val="baseline"/>
        </w:rPr>
        <w:t xml:space="preserve">подставляем в нужную формулу и ищем X</w:t>
      </w:r>
      <w:r>
        <w:rPr>
          <w:sz w:val="28"/>
          <w:highlight w:val="none"/>
          <w:vertAlign w:val="subscript"/>
        </w:rPr>
        <w:t xml:space="preserve">2</w:t>
      </w:r>
      <w:r>
        <w:rPr>
          <w:sz w:val="28"/>
          <w:highlight w:val="none"/>
          <w:vertAlign w:val="baseline"/>
        </w:rPr>
        <w:t xml:space="preserve"> и так для всех формул системы уравнений</w:t>
      </w:r>
      <w:r>
        <w:rPr>
          <w:vertAlign w:val="baseline"/>
        </w:rPr>
      </w:r>
    </w:p>
    <w:p>
      <w:pPr>
        <w:pStyle w:val="893"/>
        <w:numPr>
          <w:ilvl w:val="0"/>
          <w:numId w:val="40"/>
        </w:numPr>
        <w:ind w:left="0" w:right="0" w:firstLine="709"/>
        <w:rPr>
          <w:vertAlign w:val="baseline"/>
        </w:rPr>
      </w:pPr>
      <w:r>
        <w:rPr>
          <w:sz w:val="28"/>
          <w:highlight w:val="none"/>
          <w:vertAlign w:val="baseline"/>
        </w:rPr>
        <w:t xml:space="preserve">Рисуем систему координат, отмечаем точку по значениям у X</w:t>
      </w:r>
      <w:r>
        <w:rPr>
          <w:sz w:val="28"/>
          <w:highlight w:val="none"/>
          <w:vertAlign w:val="subscript"/>
        </w:rPr>
        <w:t xml:space="preserve">1 </w:t>
      </w:r>
      <w:r>
        <w:rPr>
          <w:sz w:val="28"/>
          <w:highlight w:val="none"/>
          <w:vertAlign w:val="baseline"/>
        </w:rPr>
        <w:t xml:space="preserve">и X</w:t>
      </w:r>
      <w:r>
        <w:rPr>
          <w:sz w:val="28"/>
          <w:highlight w:val="none"/>
          <w:vertAlign w:val="subscript"/>
        </w:rPr>
        <w:t xml:space="preserve">2</w:t>
      </w:r>
      <w:r>
        <w:rPr>
          <w:sz w:val="28"/>
          <w:highlight w:val="none"/>
          <w:vertAlign w:val="baseline"/>
        </w:rPr>
        <w:t xml:space="preserve"> в изначальной формуле, т.е. если формула 2X</w:t>
      </w:r>
      <w:r>
        <w:rPr>
          <w:sz w:val="28"/>
          <w:highlight w:val="none"/>
          <w:vertAlign w:val="subscript"/>
        </w:rPr>
        <w:t xml:space="preserve">1</w:t>
      </w:r>
      <w:r>
        <w:rPr>
          <w:sz w:val="28"/>
          <w:highlight w:val="none"/>
          <w:vertAlign w:val="baseline"/>
        </w:rPr>
        <w:t xml:space="preserve"> + 3X</w:t>
      </w:r>
      <w:r>
        <w:rPr>
          <w:sz w:val="28"/>
          <w:highlight w:val="none"/>
          <w:vertAlign w:val="subscript"/>
        </w:rPr>
        <w:t xml:space="preserve">2, </w:t>
      </w:r>
      <w:r>
        <w:rPr>
          <w:sz w:val="28"/>
          <w:highlight w:val="none"/>
          <w:vertAlign w:val="baseline"/>
        </w:rPr>
        <w:t xml:space="preserve">то точка будет на координатах (2;3). Чертим вектор (стрелку) из (0;0) к точке, затем чертим линию перпендикулярно этому вектору.</w:t>
      </w:r>
      <w:r>
        <w:rPr>
          <w:sz w:val="28"/>
          <w:highlight w:val="none"/>
          <w:vertAlign w:val="baseline"/>
        </w:rPr>
      </w:r>
      <w:r>
        <w:rPr>
          <w:sz w:val="28"/>
          <w:highlight w:val="none"/>
          <w:vertAlign w:val="baseline"/>
        </w:rPr>
      </w:r>
    </w:p>
    <w:p>
      <w:pPr>
        <w:pStyle w:val="893"/>
        <w:numPr>
          <w:ilvl w:val="0"/>
          <w:numId w:val="40"/>
        </w:numPr>
        <w:ind w:left="0" w:right="0" w:firstLine="709"/>
        <w:rPr>
          <w:vertAlign w:val="baseline"/>
        </w:rPr>
      </w:pPr>
      <w:r>
        <w:rPr>
          <w:sz w:val="28"/>
          <w:highlight w:val="none"/>
          <w:vertAlign w:val="baseline"/>
        </w:rPr>
        <w:t xml:space="preserve">Отмечаем все точки и проводим линии (линии для удобства отмечаем, например, (1)).</w:t>
      </w:r>
      <w:r>
        <w:rPr>
          <w:sz w:val="28"/>
          <w:highlight w:val="none"/>
          <w:vertAlign w:val="baseline"/>
        </w:rPr>
      </w:r>
    </w:p>
    <w:p>
      <w:pPr>
        <w:pStyle w:val="893"/>
        <w:numPr>
          <w:ilvl w:val="0"/>
          <w:numId w:val="40"/>
        </w:numPr>
        <w:ind w:left="0" w:right="0" w:firstLine="709"/>
        <w:rPr>
          <w:vertAlign w:val="baseline"/>
        </w:rPr>
      </w:pPr>
      <w:r>
        <w:rPr>
          <w:sz w:val="28"/>
          <w:highlight w:val="none"/>
          <w:vertAlign w:val="baseline"/>
        </w:rPr>
        <w:t xml:space="preserve">Ищем область допустимых значений, для этого подставляем в каждое неравенство системы значения (0;0), т.е. например, 2 * 0 + 3 * 0 &lt;= 16, если оно будет верно, то отмечаем сторону соответствующей линии. Затем ищем многоугольник, у которого все грани имеют отметку, что ОДЗ внутри.</w:t>
      </w:r>
      <w:r>
        <w:rPr>
          <w:sz w:val="28"/>
          <w:highlight w:val="none"/>
          <w:vertAlign w:val="baseline"/>
        </w:rPr>
      </w:r>
    </w:p>
    <w:p>
      <w:pPr>
        <w:pStyle w:val="893"/>
        <w:numPr>
          <w:ilvl w:val="0"/>
          <w:numId w:val="40"/>
        </w:numPr>
        <w:ind w:left="0" w:right="0" w:firstLine="709"/>
        <w:rPr>
          <w:sz w:val="28"/>
          <w:highlight w:val="none"/>
          <w:vertAlign w:val="baseline"/>
        </w:rPr>
      </w:pPr>
      <w:r>
        <w:rPr>
          <w:sz w:val="28"/>
          <w:highlight w:val="none"/>
          <w:vertAlign w:val="baseline"/>
        </w:rPr>
        <w:t xml:space="preserve">Ведём линейкой наш перпендикуляр и смотрим где она входит в область допустимых значений, а где она из неё выходит, первая точка – это точка минимума вторая – максимума.</w:t>
      </w:r>
      <w:r>
        <w:rPr>
          <w:vertAlign w:val="baseline"/>
        </w:rPr>
      </w:r>
    </w:p>
    <w:p>
      <w:pPr>
        <w:pStyle w:val="893"/>
        <w:numPr>
          <w:ilvl w:val="0"/>
          <w:numId w:val="40"/>
        </w:numPr>
        <w:ind w:left="0" w:right="0" w:firstLine="709"/>
        <w:rPr>
          <w:sz w:val="28"/>
          <w:highlight w:val="none"/>
          <w:vertAlign w:val="baseline"/>
        </w:rPr>
      </w:pPr>
      <w:r>
        <w:rPr>
          <w:sz w:val="28"/>
          <w:highlight w:val="none"/>
          <w:vertAlign w:val="baseline"/>
        </w:rPr>
        <w:t xml:space="preserve">Подставляем формулы линий, соприкосновение которых создаёт эту точку в одну систему и решаем её, найденные иксы будут ответом.</w:t>
      </w:r>
      <w:r>
        <w:rPr>
          <w:vertAlign w:val="baseline"/>
        </w:rPr>
      </w:r>
    </w:p>
    <w:p>
      <w:pPr>
        <w:ind w:left="709" w:right="0" w:firstLine="0"/>
        <w:rPr>
          <w:vertAlign w:val="baseline"/>
        </w:rPr>
      </w:pPr>
      <w:r>
        <w:rPr>
          <w:sz w:val="28"/>
          <w:highlight w:val="none"/>
          <w:vertAlign w:val="baseline"/>
        </w:rPr>
      </w:r>
      <w:r>
        <w:rPr>
          <w:sz w:val="28"/>
          <w:highlight w:val="none"/>
          <w:vertAlign w:val="baseline"/>
        </w:rPr>
      </w:r>
    </w:p>
    <w:p>
      <w:pPr>
        <w:ind w:left="709" w:right="0" w:firstLine="0"/>
        <w:rPr>
          <w:sz w:val="28"/>
          <w:highlight w:val="none"/>
          <w:vertAlign w:val="baseline"/>
        </w:rPr>
      </w:pPr>
      <w:r>
        <w:rPr>
          <w:sz w:val="28"/>
          <w:highlight w:val="none"/>
          <w:vertAlign w:val="baseli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9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3955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8pt;height:350.8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highlight w:val="none"/>
          <w:vertAlign w:val="baseline"/>
        </w:rPr>
      </w:r>
    </w:p>
    <w:p>
      <w:pPr>
        <w:ind w:left="709" w:right="0" w:firstLine="0"/>
        <w:rPr>
          <w:highlight w:val="none"/>
        </w:rPr>
      </w:pPr>
      <w:r>
        <w:rPr>
          <w:sz w:val="28"/>
          <w:highlight w:val="none"/>
          <w:vertAlign w:val="baseli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0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77183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8pt;height:350.8pt;" stroked="false">
                <v:path textboxrect="0,0,0,0"/>
                <v:imagedata r:id="rId20" o:title=""/>
              </v:shape>
            </w:pict>
          </mc:Fallback>
        </mc:AlternateContent>
        <w:t xml:space="preserve"> </w:t>
      </w:r>
      <w:r/>
      <w:r/>
    </w:p>
    <w:p>
      <w:pPr>
        <w:ind w:left="709" w:right="0" w:firstLine="0"/>
        <w:rPr>
          <w:sz w:val="28"/>
          <w:highlight w:val="none"/>
          <w:vertAlign w:val="baseli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51746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350.8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1" w:hanging="180"/>
      </w:p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Theme="minorHAnsi" w:hint="default"/>
        <w:spacing w:val="80"/>
        <w:sz w:val="28"/>
        <w:szCs w:val="24"/>
        <w:lang w:val="ru-RU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2">
    <w:name w:val="Heading 1"/>
    <w:basedOn w:val="889"/>
    <w:next w:val="889"/>
    <w:link w:val="713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13">
    <w:name w:val="Heading 1 Char"/>
    <w:basedOn w:val="890"/>
    <w:link w:val="712"/>
    <w:uiPriority w:val="9"/>
    <w:rPr>
      <w:rFonts w:ascii="Arial" w:hAnsi="Arial" w:cs="Arial" w:eastAsia="Arial"/>
      <w:sz w:val="40"/>
      <w:szCs w:val="40"/>
    </w:rPr>
  </w:style>
  <w:style w:type="paragraph" w:styleId="714">
    <w:name w:val="Heading 2"/>
    <w:basedOn w:val="889"/>
    <w:next w:val="889"/>
    <w:link w:val="7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15">
    <w:name w:val="Heading 2 Char"/>
    <w:basedOn w:val="890"/>
    <w:link w:val="714"/>
    <w:uiPriority w:val="9"/>
    <w:rPr>
      <w:rFonts w:ascii="Arial" w:hAnsi="Arial" w:cs="Arial" w:eastAsia="Arial"/>
      <w:sz w:val="34"/>
    </w:rPr>
  </w:style>
  <w:style w:type="paragraph" w:styleId="716">
    <w:name w:val="Heading 3"/>
    <w:basedOn w:val="889"/>
    <w:next w:val="889"/>
    <w:link w:val="7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17">
    <w:name w:val="Heading 3 Char"/>
    <w:basedOn w:val="890"/>
    <w:link w:val="716"/>
    <w:uiPriority w:val="9"/>
    <w:rPr>
      <w:rFonts w:ascii="Arial" w:hAnsi="Arial" w:cs="Arial" w:eastAsia="Arial"/>
      <w:sz w:val="30"/>
      <w:szCs w:val="30"/>
    </w:rPr>
  </w:style>
  <w:style w:type="paragraph" w:styleId="718">
    <w:name w:val="Heading 4"/>
    <w:basedOn w:val="889"/>
    <w:next w:val="889"/>
    <w:link w:val="7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19">
    <w:name w:val="Heading 4 Char"/>
    <w:basedOn w:val="890"/>
    <w:link w:val="718"/>
    <w:uiPriority w:val="9"/>
    <w:rPr>
      <w:rFonts w:ascii="Arial" w:hAnsi="Arial" w:cs="Arial" w:eastAsia="Arial"/>
      <w:b/>
      <w:bCs/>
      <w:sz w:val="26"/>
      <w:szCs w:val="26"/>
    </w:rPr>
  </w:style>
  <w:style w:type="paragraph" w:styleId="720">
    <w:name w:val="Heading 5"/>
    <w:basedOn w:val="889"/>
    <w:next w:val="889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21">
    <w:name w:val="Heading 5 Char"/>
    <w:basedOn w:val="890"/>
    <w:link w:val="720"/>
    <w:uiPriority w:val="9"/>
    <w:rPr>
      <w:rFonts w:ascii="Arial" w:hAnsi="Arial" w:cs="Arial" w:eastAsia="Arial"/>
      <w:b/>
      <w:bCs/>
      <w:sz w:val="24"/>
      <w:szCs w:val="24"/>
    </w:rPr>
  </w:style>
  <w:style w:type="paragraph" w:styleId="722">
    <w:name w:val="Heading 6"/>
    <w:basedOn w:val="889"/>
    <w:next w:val="889"/>
    <w:link w:val="7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23">
    <w:name w:val="Heading 6 Char"/>
    <w:basedOn w:val="890"/>
    <w:link w:val="722"/>
    <w:uiPriority w:val="9"/>
    <w:rPr>
      <w:rFonts w:ascii="Arial" w:hAnsi="Arial" w:cs="Arial" w:eastAsia="Arial"/>
      <w:b/>
      <w:bCs/>
      <w:sz w:val="22"/>
      <w:szCs w:val="22"/>
    </w:rPr>
  </w:style>
  <w:style w:type="paragraph" w:styleId="724">
    <w:name w:val="Heading 7"/>
    <w:basedOn w:val="889"/>
    <w:next w:val="889"/>
    <w:link w:val="7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25">
    <w:name w:val="Heading 7 Char"/>
    <w:basedOn w:val="890"/>
    <w:link w:val="72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26">
    <w:name w:val="Heading 8"/>
    <w:basedOn w:val="889"/>
    <w:next w:val="889"/>
    <w:link w:val="7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27">
    <w:name w:val="Heading 8 Char"/>
    <w:basedOn w:val="890"/>
    <w:link w:val="726"/>
    <w:uiPriority w:val="9"/>
    <w:rPr>
      <w:rFonts w:ascii="Arial" w:hAnsi="Arial" w:cs="Arial" w:eastAsia="Arial"/>
      <w:i/>
      <w:iCs/>
      <w:sz w:val="22"/>
      <w:szCs w:val="22"/>
    </w:rPr>
  </w:style>
  <w:style w:type="paragraph" w:styleId="728">
    <w:name w:val="Heading 9"/>
    <w:basedOn w:val="889"/>
    <w:next w:val="889"/>
    <w:link w:val="7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29">
    <w:name w:val="Heading 9 Char"/>
    <w:basedOn w:val="890"/>
    <w:link w:val="728"/>
    <w:uiPriority w:val="9"/>
    <w:rPr>
      <w:rFonts w:ascii="Arial" w:hAnsi="Arial" w:cs="Arial" w:eastAsia="Arial"/>
      <w:i/>
      <w:iCs/>
      <w:sz w:val="21"/>
      <w:szCs w:val="21"/>
    </w:rPr>
  </w:style>
  <w:style w:type="paragraph" w:styleId="730">
    <w:name w:val="No Spacing"/>
    <w:uiPriority w:val="1"/>
    <w:qFormat/>
    <w:pPr>
      <w:spacing w:before="0" w:after="0" w:line="240" w:lineRule="auto"/>
    </w:pPr>
  </w:style>
  <w:style w:type="paragraph" w:styleId="731">
    <w:name w:val="Title"/>
    <w:basedOn w:val="889"/>
    <w:next w:val="889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2">
    <w:name w:val="Title Char"/>
    <w:basedOn w:val="890"/>
    <w:link w:val="731"/>
    <w:uiPriority w:val="10"/>
    <w:rPr>
      <w:sz w:val="48"/>
      <w:szCs w:val="48"/>
    </w:rPr>
  </w:style>
  <w:style w:type="paragraph" w:styleId="733">
    <w:name w:val="Subtitle"/>
    <w:basedOn w:val="889"/>
    <w:next w:val="889"/>
    <w:link w:val="734"/>
    <w:uiPriority w:val="11"/>
    <w:qFormat/>
    <w:pPr>
      <w:spacing w:before="200" w:after="200"/>
    </w:pPr>
    <w:rPr>
      <w:sz w:val="24"/>
      <w:szCs w:val="24"/>
    </w:rPr>
  </w:style>
  <w:style w:type="character" w:styleId="734">
    <w:name w:val="Subtitle Char"/>
    <w:basedOn w:val="890"/>
    <w:link w:val="733"/>
    <w:uiPriority w:val="11"/>
    <w:rPr>
      <w:sz w:val="24"/>
      <w:szCs w:val="24"/>
    </w:rPr>
  </w:style>
  <w:style w:type="paragraph" w:styleId="735">
    <w:name w:val="Quote"/>
    <w:basedOn w:val="889"/>
    <w:next w:val="889"/>
    <w:link w:val="736"/>
    <w:uiPriority w:val="29"/>
    <w:qFormat/>
    <w:pPr>
      <w:ind w:left="720" w:right="720"/>
    </w:pPr>
    <w:rPr>
      <w:i/>
    </w:rPr>
  </w:style>
  <w:style w:type="character" w:styleId="736">
    <w:name w:val="Quote Char"/>
    <w:link w:val="735"/>
    <w:uiPriority w:val="29"/>
    <w:rPr>
      <w:i/>
    </w:rPr>
  </w:style>
  <w:style w:type="paragraph" w:styleId="737">
    <w:name w:val="Intense Quote"/>
    <w:basedOn w:val="889"/>
    <w:next w:val="889"/>
    <w:link w:val="73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8">
    <w:name w:val="Intense Quote Char"/>
    <w:link w:val="737"/>
    <w:uiPriority w:val="30"/>
    <w:rPr>
      <w:i/>
    </w:rPr>
  </w:style>
  <w:style w:type="paragraph" w:styleId="739">
    <w:name w:val="Header"/>
    <w:basedOn w:val="889"/>
    <w:link w:val="74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0">
    <w:name w:val="Header Char"/>
    <w:basedOn w:val="890"/>
    <w:link w:val="739"/>
    <w:uiPriority w:val="99"/>
  </w:style>
  <w:style w:type="paragraph" w:styleId="741">
    <w:name w:val="Footer"/>
    <w:basedOn w:val="889"/>
    <w:link w:val="7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2">
    <w:name w:val="Footer Char"/>
    <w:basedOn w:val="890"/>
    <w:link w:val="741"/>
    <w:uiPriority w:val="99"/>
  </w:style>
  <w:style w:type="paragraph" w:styleId="743">
    <w:name w:val="Caption"/>
    <w:basedOn w:val="889"/>
    <w:next w:val="88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4">
    <w:name w:val="Caption Char"/>
    <w:basedOn w:val="743"/>
    <w:link w:val="741"/>
    <w:uiPriority w:val="99"/>
  </w:style>
  <w:style w:type="table" w:styleId="745">
    <w:name w:val="Table Grid"/>
    <w:basedOn w:val="89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6">
    <w:name w:val="Table Grid Light"/>
    <w:basedOn w:val="8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7">
    <w:name w:val="Plain Table 1"/>
    <w:basedOn w:val="8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8">
    <w:name w:val="Plain Table 2"/>
    <w:basedOn w:val="89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0">
    <w:name w:val="Plain Table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Plain Table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2">
    <w:name w:val="Grid Table 1 Light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Grid Table 1 Light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2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4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4">
    <w:name w:val="Grid Table 4 - Accent 1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5">
    <w:name w:val="Grid Table 4 - Accent 2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6">
    <w:name w:val="Grid Table 4 - Accent 3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7">
    <w:name w:val="Grid Table 4 - Accent 4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8">
    <w:name w:val="Grid Table 4 - Accent 5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79">
    <w:name w:val="Grid Table 4 - Accent 6"/>
    <w:basedOn w:val="8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0">
    <w:name w:val="Grid Table 5 Dark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1">
    <w:name w:val="Grid Table 5 Dark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2">
    <w:name w:val="Grid Table 5 Dark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4">
    <w:name w:val="Grid Table 5 Dark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87">
    <w:name w:val="Grid Table 6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8">
    <w:name w:val="Grid Table 6 Colorful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89">
    <w:name w:val="Grid Table 6 Colorful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0">
    <w:name w:val="Grid Table 6 Colorful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1">
    <w:name w:val="Grid Table 6 Colorful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2">
    <w:name w:val="Grid Table 6 Colorful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3">
    <w:name w:val="Grid Table 6 Colorful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7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7 Colorful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List Table 1 Light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09">
    <w:name w:val="List Table 2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0">
    <w:name w:val="List Table 2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1">
    <w:name w:val="List Table 2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2">
    <w:name w:val="List Table 2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3">
    <w:name w:val="List Table 2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4">
    <w:name w:val="List Table 2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5">
    <w:name w:val="List Table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3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5 Dark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0">
    <w:name w:val="List Table 5 Dark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6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7">
    <w:name w:val="List Table 6 Colorful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8">
    <w:name w:val="List Table 6 Colorful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39">
    <w:name w:val="List Table 6 Colorful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0">
    <w:name w:val="List Table 6 Colorful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1">
    <w:name w:val="List Table 6 Colorful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2">
    <w:name w:val="List Table 6 Colorful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3">
    <w:name w:val="List Table 7 Colorful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4">
    <w:name w:val="List Table 7 Colorful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45">
    <w:name w:val="List Table 7 Colorful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46">
    <w:name w:val="List Table 7 Colorful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47">
    <w:name w:val="List Table 7 Colorful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48">
    <w:name w:val="List Table 7 Colorful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49">
    <w:name w:val="List Table 7 Colorful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0">
    <w:name w:val="Lined - Accent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1">
    <w:name w:val="Lined - Accent 1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2">
    <w:name w:val="Lined - Accent 2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3">
    <w:name w:val="Lined - Accent 3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4">
    <w:name w:val="Lined - Accent 4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5">
    <w:name w:val="Lined - Accent 5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6">
    <w:name w:val="Lined - Accent 6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7">
    <w:name w:val="Bordered &amp; Lined - Accent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8">
    <w:name w:val="Bordered &amp; Lined - Accent 1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9">
    <w:name w:val="Bordered &amp; Lined - Accent 2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0">
    <w:name w:val="Bordered &amp; Lined - Accent 3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1">
    <w:name w:val="Bordered &amp; Lined - Accent 4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2">
    <w:name w:val="Bordered &amp; Lined - Accent 5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3">
    <w:name w:val="Bordered &amp; Lined - Accent 6"/>
    <w:basedOn w:val="8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4">
    <w:name w:val="Bordered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5">
    <w:name w:val="Bordered - Accent 1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6">
    <w:name w:val="Bordered - Accent 2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7">
    <w:name w:val="Bordered - Accent 3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8">
    <w:name w:val="Bordered - Accent 4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69">
    <w:name w:val="Bordered - Accent 5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0">
    <w:name w:val="Bordered - Accent 6"/>
    <w:basedOn w:val="8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1">
    <w:name w:val="Hyperlink"/>
    <w:uiPriority w:val="99"/>
    <w:unhideWhenUsed/>
    <w:rPr>
      <w:color w:val="0000FF" w:themeColor="hyperlink"/>
      <w:u w:val="single"/>
    </w:rPr>
  </w:style>
  <w:style w:type="paragraph" w:styleId="872">
    <w:name w:val="footnote text"/>
    <w:basedOn w:val="889"/>
    <w:link w:val="873"/>
    <w:uiPriority w:val="99"/>
    <w:semiHidden/>
    <w:unhideWhenUsed/>
    <w:pPr>
      <w:spacing w:after="40" w:line="240" w:lineRule="auto"/>
    </w:pPr>
    <w:rPr>
      <w:sz w:val="18"/>
    </w:rPr>
  </w:style>
  <w:style w:type="character" w:styleId="873">
    <w:name w:val="Footnote Text Char"/>
    <w:link w:val="872"/>
    <w:uiPriority w:val="99"/>
    <w:rPr>
      <w:sz w:val="18"/>
    </w:rPr>
  </w:style>
  <w:style w:type="character" w:styleId="874">
    <w:name w:val="footnote reference"/>
    <w:basedOn w:val="890"/>
    <w:uiPriority w:val="99"/>
    <w:unhideWhenUsed/>
    <w:rPr>
      <w:vertAlign w:val="superscript"/>
    </w:rPr>
  </w:style>
  <w:style w:type="paragraph" w:styleId="875">
    <w:name w:val="endnote text"/>
    <w:basedOn w:val="889"/>
    <w:link w:val="876"/>
    <w:uiPriority w:val="99"/>
    <w:semiHidden/>
    <w:unhideWhenUsed/>
    <w:pPr>
      <w:spacing w:after="0" w:line="240" w:lineRule="auto"/>
    </w:pPr>
    <w:rPr>
      <w:sz w:val="20"/>
    </w:rPr>
  </w:style>
  <w:style w:type="character" w:styleId="876">
    <w:name w:val="Endnote Text Char"/>
    <w:link w:val="875"/>
    <w:uiPriority w:val="99"/>
    <w:rPr>
      <w:sz w:val="20"/>
    </w:rPr>
  </w:style>
  <w:style w:type="character" w:styleId="877">
    <w:name w:val="endnote reference"/>
    <w:basedOn w:val="890"/>
    <w:uiPriority w:val="99"/>
    <w:semiHidden/>
    <w:unhideWhenUsed/>
    <w:rPr>
      <w:vertAlign w:val="superscript"/>
    </w:rPr>
  </w:style>
  <w:style w:type="paragraph" w:styleId="878">
    <w:name w:val="toc 1"/>
    <w:basedOn w:val="889"/>
    <w:next w:val="889"/>
    <w:uiPriority w:val="39"/>
    <w:unhideWhenUsed/>
    <w:pPr>
      <w:ind w:left="0" w:right="0" w:firstLine="0"/>
      <w:spacing w:after="57"/>
    </w:pPr>
  </w:style>
  <w:style w:type="paragraph" w:styleId="879">
    <w:name w:val="toc 2"/>
    <w:basedOn w:val="889"/>
    <w:next w:val="889"/>
    <w:uiPriority w:val="39"/>
    <w:unhideWhenUsed/>
    <w:pPr>
      <w:ind w:left="283" w:right="0" w:firstLine="0"/>
      <w:spacing w:after="57"/>
    </w:pPr>
  </w:style>
  <w:style w:type="paragraph" w:styleId="880">
    <w:name w:val="toc 3"/>
    <w:basedOn w:val="889"/>
    <w:next w:val="889"/>
    <w:uiPriority w:val="39"/>
    <w:unhideWhenUsed/>
    <w:pPr>
      <w:ind w:left="567" w:right="0" w:firstLine="0"/>
      <w:spacing w:after="57"/>
    </w:pPr>
  </w:style>
  <w:style w:type="paragraph" w:styleId="881">
    <w:name w:val="toc 4"/>
    <w:basedOn w:val="889"/>
    <w:next w:val="889"/>
    <w:uiPriority w:val="39"/>
    <w:unhideWhenUsed/>
    <w:pPr>
      <w:ind w:left="850" w:right="0" w:firstLine="0"/>
      <w:spacing w:after="57"/>
    </w:pPr>
  </w:style>
  <w:style w:type="paragraph" w:styleId="882">
    <w:name w:val="toc 5"/>
    <w:basedOn w:val="889"/>
    <w:next w:val="889"/>
    <w:uiPriority w:val="39"/>
    <w:unhideWhenUsed/>
    <w:pPr>
      <w:ind w:left="1134" w:right="0" w:firstLine="0"/>
      <w:spacing w:after="57"/>
    </w:pPr>
  </w:style>
  <w:style w:type="paragraph" w:styleId="883">
    <w:name w:val="toc 6"/>
    <w:basedOn w:val="889"/>
    <w:next w:val="889"/>
    <w:uiPriority w:val="39"/>
    <w:unhideWhenUsed/>
    <w:pPr>
      <w:ind w:left="1417" w:right="0" w:firstLine="0"/>
      <w:spacing w:after="57"/>
    </w:pPr>
  </w:style>
  <w:style w:type="paragraph" w:styleId="884">
    <w:name w:val="toc 7"/>
    <w:basedOn w:val="889"/>
    <w:next w:val="889"/>
    <w:uiPriority w:val="39"/>
    <w:unhideWhenUsed/>
    <w:pPr>
      <w:ind w:left="1701" w:right="0" w:firstLine="0"/>
      <w:spacing w:after="57"/>
    </w:pPr>
  </w:style>
  <w:style w:type="paragraph" w:styleId="885">
    <w:name w:val="toc 8"/>
    <w:basedOn w:val="889"/>
    <w:next w:val="889"/>
    <w:uiPriority w:val="39"/>
    <w:unhideWhenUsed/>
    <w:pPr>
      <w:ind w:left="1984" w:right="0" w:firstLine="0"/>
      <w:spacing w:after="57"/>
    </w:pPr>
  </w:style>
  <w:style w:type="paragraph" w:styleId="886">
    <w:name w:val="toc 9"/>
    <w:basedOn w:val="889"/>
    <w:next w:val="889"/>
    <w:uiPriority w:val="39"/>
    <w:unhideWhenUsed/>
    <w:pPr>
      <w:ind w:left="2268" w:right="0" w:firstLine="0"/>
      <w:spacing w:after="57"/>
    </w:pPr>
  </w:style>
  <w:style w:type="paragraph" w:styleId="887">
    <w:name w:val="TOC Heading"/>
    <w:uiPriority w:val="39"/>
    <w:unhideWhenUsed/>
  </w:style>
  <w:style w:type="paragraph" w:styleId="888">
    <w:name w:val="table of figures"/>
    <w:basedOn w:val="889"/>
    <w:next w:val="889"/>
    <w:uiPriority w:val="99"/>
    <w:unhideWhenUsed/>
    <w:pPr>
      <w:spacing w:after="0" w:afterAutospacing="0"/>
    </w:pPr>
  </w:style>
  <w:style w:type="paragraph" w:styleId="889" w:default="1">
    <w:name w:val="Normal"/>
    <w:qFormat/>
    <w:pPr>
      <w:ind w:left="283" w:right="0" w:firstLine="425"/>
      <w:jc w:val="both"/>
      <w:spacing w:after="0" w:line="240" w:lineRule="auto"/>
      <w:tabs>
        <w:tab w:val="left" w:pos="284" w:leader="none"/>
      </w:tabs>
    </w:pPr>
    <w:rPr>
      <w:spacing w:val="0"/>
      <w:sz w:val="24"/>
    </w:rPr>
  </w:style>
  <w:style w:type="character" w:styleId="890" w:default="1">
    <w:name w:val="Default Paragraph Font"/>
    <w:uiPriority w:val="1"/>
    <w:semiHidden/>
    <w:unhideWhenUsed/>
  </w:style>
  <w:style w:type="table" w:styleId="8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2" w:default="1">
    <w:name w:val="No List"/>
    <w:uiPriority w:val="99"/>
    <w:semiHidden/>
    <w:unhideWhenUsed/>
  </w:style>
  <w:style w:type="paragraph" w:styleId="893">
    <w:name w:val="List Paragraph"/>
    <w:basedOn w:val="889"/>
    <w:uiPriority w:val="34"/>
    <w:qFormat/>
    <w:pPr>
      <w:contextualSpacing/>
      <w:ind w:left="720"/>
    </w:pPr>
  </w:style>
  <w:style w:type="character" w:styleId="894" w:customStyle="1">
    <w:name w:val="Основной текст с отступом Знак"/>
    <w:basedOn w:val="890"/>
    <w:link w:val="895"/>
    <w:rPr>
      <w:sz w:val="24"/>
    </w:rPr>
  </w:style>
  <w:style w:type="paragraph" w:styleId="895">
    <w:name w:val="Body Text Indent"/>
    <w:basedOn w:val="889"/>
    <w:link w:val="894"/>
    <w:unhideWhenUsed/>
    <w:pPr>
      <w:ind w:left="283"/>
      <w:spacing w:after="120" w:line="240" w:lineRule="auto"/>
    </w:pPr>
    <w:rPr>
      <w:sz w:val="24"/>
    </w:rPr>
  </w:style>
  <w:style w:type="character" w:styleId="896" w:customStyle="1">
    <w:name w:val="Основной текст с отступом Знак1"/>
    <w:basedOn w:val="890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ru.wikipedia.org/wiki/%D0%91%D0%B0%D0%B7%D0%B0_%D0%B4%D0%B0%D0%BD%D0%BD%D1%8B%D1%85" TargetMode="External"/><Relationship Id="rId11" Type="http://schemas.openxmlformats.org/officeDocument/2006/relationships/hyperlink" Target="https://ru.wikipedia.org/wiki/%D0%91%D0%B0%D0%B7%D0%B0_%D0%B4%D0%B0%D0%BD%D0%BD%D1%8B%D1%85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</dc:creator>
  <cp:keywords/>
  <dc:description/>
  <cp:revision>10</cp:revision>
  <dcterms:created xsi:type="dcterms:W3CDTF">2019-04-16T04:22:00Z</dcterms:created>
  <dcterms:modified xsi:type="dcterms:W3CDTF">2022-06-28T16:17:27Z</dcterms:modified>
</cp:coreProperties>
</file>